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47" w:rsidRPr="00C94BDE" w:rsidRDefault="00255548" w:rsidP="00255548">
      <w:pPr>
        <w:tabs>
          <w:tab w:val="left" w:pos="6868"/>
        </w:tabs>
        <w:spacing w:line="480" w:lineRule="exact"/>
        <w:ind w:right="-756"/>
        <w:rPr>
          <w:rFonts w:ascii="標楷體" w:eastAsia="標楷體" w:hAnsi="標楷體"/>
          <w:b/>
          <w:sz w:val="40"/>
          <w:szCs w:val="40"/>
        </w:rPr>
      </w:pPr>
      <w:bookmarkStart w:id="0" w:name="_GoBack"/>
      <w:bookmarkEnd w:id="0"/>
      <w:r w:rsidRPr="00C94BDE">
        <w:rPr>
          <w:rFonts w:ascii="標楷體" w:eastAsia="標楷體" w:hAnsi="標楷體" w:hint="eastAsia"/>
          <w:b/>
          <w:sz w:val="40"/>
          <w:szCs w:val="40"/>
        </w:rPr>
        <w:t>軍用航空法草案</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28"/>
        <w:gridCol w:w="4320"/>
      </w:tblGrid>
      <w:tr w:rsidR="00C94BDE" w:rsidRPr="00C94BDE" w:rsidTr="001E4B75">
        <w:trPr>
          <w:tblHeader/>
        </w:trPr>
        <w:tc>
          <w:tcPr>
            <w:tcW w:w="4528" w:type="dxa"/>
            <w:shd w:val="clear" w:color="auto" w:fill="FDE9D9" w:themeFill="accent6" w:themeFillTint="33"/>
            <w:vAlign w:val="center"/>
          </w:tcPr>
          <w:p w:rsidR="00255548" w:rsidRPr="00C94BDE" w:rsidRDefault="00255548" w:rsidP="0049794E">
            <w:pPr>
              <w:jc w:val="distribute"/>
              <w:rPr>
                <w:rFonts w:ascii="標楷體" w:eastAsia="標楷體" w:hAnsi="標楷體"/>
                <w:b/>
              </w:rPr>
            </w:pPr>
            <w:r w:rsidRPr="00C94BDE">
              <w:rPr>
                <w:rFonts w:ascii="標楷體" w:eastAsia="標楷體" w:hAnsi="標楷體" w:hint="eastAsia"/>
                <w:b/>
              </w:rPr>
              <w:t>條文</w:t>
            </w:r>
          </w:p>
        </w:tc>
        <w:tc>
          <w:tcPr>
            <w:tcW w:w="4320" w:type="dxa"/>
            <w:shd w:val="clear" w:color="auto" w:fill="FDE9D9" w:themeFill="accent6" w:themeFillTint="33"/>
            <w:vAlign w:val="center"/>
          </w:tcPr>
          <w:p w:rsidR="00255548" w:rsidRPr="00C94BDE" w:rsidRDefault="00255548" w:rsidP="0049794E">
            <w:pPr>
              <w:jc w:val="distribute"/>
              <w:rPr>
                <w:rFonts w:ascii="標楷體" w:eastAsia="標楷體" w:hAnsi="標楷體"/>
                <w:b/>
              </w:rPr>
            </w:pPr>
            <w:r w:rsidRPr="00C94BDE">
              <w:rPr>
                <w:rFonts w:ascii="標楷體" w:eastAsia="標楷體" w:hAnsi="標楷體" w:hint="eastAsia"/>
                <w:b/>
              </w:rPr>
              <w:t>說明</w:t>
            </w:r>
          </w:p>
        </w:tc>
      </w:tr>
      <w:tr w:rsidR="00C94BDE" w:rsidRPr="00C94BDE" w:rsidTr="001E4B75">
        <w:tc>
          <w:tcPr>
            <w:tcW w:w="4528" w:type="dxa"/>
            <w:shd w:val="clear" w:color="auto" w:fill="DBE5F1" w:themeFill="accent1" w:themeFillTint="33"/>
          </w:tcPr>
          <w:p w:rsidR="00255548" w:rsidRPr="00C94BDE" w:rsidRDefault="00255548" w:rsidP="0049794E">
            <w:pPr>
              <w:ind w:left="240" w:hangingChars="100" w:hanging="240"/>
              <w:jc w:val="both"/>
              <w:rPr>
                <w:rFonts w:ascii="標楷體" w:eastAsia="標楷體" w:hAnsi="標楷體"/>
                <w:b/>
              </w:rPr>
            </w:pPr>
            <w:r w:rsidRPr="00C94BDE">
              <w:rPr>
                <w:rFonts w:ascii="標楷體" w:eastAsia="標楷體" w:hAnsi="標楷體" w:hint="eastAsia"/>
              </w:rPr>
              <w:t>第一章  總則</w:t>
            </w:r>
          </w:p>
        </w:tc>
        <w:tc>
          <w:tcPr>
            <w:tcW w:w="4320" w:type="dxa"/>
            <w:shd w:val="clear" w:color="auto" w:fill="DBE5F1" w:themeFill="accent1" w:themeFillTint="33"/>
            <w:vAlign w:val="center"/>
          </w:tcPr>
          <w:p w:rsidR="00255548" w:rsidRPr="00C94BDE" w:rsidRDefault="00255548" w:rsidP="0049794E">
            <w:pPr>
              <w:jc w:val="both"/>
              <w:rPr>
                <w:rFonts w:ascii="標楷體" w:eastAsia="標楷體" w:hAnsi="標楷體"/>
                <w:b/>
              </w:rPr>
            </w:pPr>
            <w:r w:rsidRPr="00C94BDE">
              <w:rPr>
                <w:rFonts w:ascii="標楷體" w:eastAsia="標楷體" w:hAnsi="標楷體" w:hint="eastAsia"/>
              </w:rPr>
              <w:t>章名</w:t>
            </w:r>
          </w:p>
        </w:tc>
      </w:tr>
      <w:tr w:rsidR="00C94BDE" w:rsidRPr="00C94BDE" w:rsidTr="004C0253">
        <w:tc>
          <w:tcPr>
            <w:tcW w:w="4528" w:type="dxa"/>
            <w:shd w:val="clear" w:color="auto" w:fill="auto"/>
          </w:tcPr>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t>第一條　為保障</w:t>
            </w:r>
            <w:r w:rsidR="00BF2C07" w:rsidRPr="00C94BDE">
              <w:rPr>
                <w:rFonts w:ascii="標楷體" w:eastAsia="標楷體" w:hAnsi="標楷體" w:hint="eastAsia"/>
              </w:rPr>
              <w:t>軍事</w:t>
            </w:r>
            <w:r w:rsidRPr="00C94BDE">
              <w:rPr>
                <w:rFonts w:ascii="標楷體" w:eastAsia="標楷體" w:hAnsi="標楷體" w:hint="eastAsia"/>
              </w:rPr>
              <w:t>飛航安全，健全國軍飛航制度，特制定本法。</w:t>
            </w:r>
          </w:p>
        </w:tc>
        <w:tc>
          <w:tcPr>
            <w:tcW w:w="4320" w:type="dxa"/>
            <w:shd w:val="clear" w:color="auto" w:fill="auto"/>
          </w:tcPr>
          <w:p w:rsidR="00255548" w:rsidRPr="00C94BDE" w:rsidRDefault="00BF2C07" w:rsidP="00BF2C07">
            <w:pPr>
              <w:jc w:val="both"/>
              <w:rPr>
                <w:rFonts w:ascii="標楷體" w:eastAsia="標楷體" w:hAnsi="標楷體"/>
              </w:rPr>
            </w:pPr>
            <w:r w:rsidRPr="00C94BDE">
              <w:rPr>
                <w:rFonts w:ascii="標楷體" w:eastAsia="標楷體" w:hAnsi="標楷體" w:hint="eastAsia"/>
              </w:rPr>
              <w:t>為確保軍事飛航安全，健全國軍飛航制度，特定</w:t>
            </w:r>
            <w:r w:rsidR="00255548" w:rsidRPr="00C94BDE">
              <w:rPr>
                <w:rFonts w:ascii="標楷體" w:eastAsia="標楷體" w:hAnsi="標楷體" w:hint="eastAsia"/>
              </w:rPr>
              <w:t>本法之立法目的</w:t>
            </w:r>
          </w:p>
        </w:tc>
      </w:tr>
      <w:tr w:rsidR="00C94BDE" w:rsidRPr="00C94BDE" w:rsidTr="004C0253">
        <w:tc>
          <w:tcPr>
            <w:tcW w:w="4528" w:type="dxa"/>
            <w:shd w:val="clear" w:color="auto" w:fill="auto"/>
          </w:tcPr>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t xml:space="preserve">第二條  </w:t>
            </w:r>
            <w:proofErr w:type="gramStart"/>
            <w:r w:rsidRPr="00C94BDE">
              <w:rPr>
                <w:rFonts w:ascii="標楷體" w:eastAsia="標楷體" w:hAnsi="標楷體" w:hint="eastAsia"/>
              </w:rPr>
              <w:t>本法用詞</w:t>
            </w:r>
            <w:proofErr w:type="gramEnd"/>
            <w:r w:rsidRPr="00C94BDE">
              <w:rPr>
                <w:rFonts w:ascii="標楷體" w:eastAsia="標楷體" w:hAnsi="標楷體" w:hint="eastAsia"/>
              </w:rPr>
              <w:t>定義如下：</w:t>
            </w:r>
          </w:p>
          <w:p w:rsidR="00255548" w:rsidRPr="00C94BDE" w:rsidRDefault="00255548" w:rsidP="0049794E">
            <w:pPr>
              <w:ind w:leftChars="93" w:left="703" w:hangingChars="200" w:hanging="480"/>
              <w:jc w:val="both"/>
              <w:rPr>
                <w:rFonts w:ascii="標楷體" w:eastAsia="標楷體" w:hAnsi="標楷體"/>
              </w:rPr>
            </w:pPr>
            <w:r w:rsidRPr="00C94BDE">
              <w:rPr>
                <w:rFonts w:ascii="標楷體" w:eastAsia="標楷體" w:hAnsi="標楷體" w:hint="eastAsia"/>
              </w:rPr>
              <w:t>一、軍用航空器：指</w:t>
            </w:r>
            <w:r w:rsidR="001D5D6F" w:rsidRPr="00C94BDE">
              <w:rPr>
                <w:rFonts w:ascii="標楷體" w:eastAsia="標楷體" w:hAnsi="標楷體" w:hint="eastAsia"/>
              </w:rPr>
              <w:t>國防部主管各類</w:t>
            </w:r>
            <w:r w:rsidRPr="00C94BDE">
              <w:rPr>
                <w:rFonts w:ascii="標楷體" w:eastAsia="標楷體" w:hAnsi="標楷體" w:hint="eastAsia"/>
              </w:rPr>
              <w:t>藉空氣之反作用力，而非</w:t>
            </w:r>
            <w:r w:rsidR="001C1B68" w:rsidRPr="00C94BDE">
              <w:rPr>
                <w:rFonts w:ascii="標楷體" w:eastAsia="標楷體" w:hAnsi="標楷體" w:hint="eastAsia"/>
              </w:rPr>
              <w:t>藉空氣對地球表面之反作用力，得以飛航於大氣中之器物</w:t>
            </w:r>
            <w:r w:rsidRPr="00C94BDE">
              <w:rPr>
                <w:rFonts w:ascii="標楷體" w:eastAsia="標楷體" w:hAnsi="標楷體" w:hint="eastAsia"/>
              </w:rPr>
              <w:t xml:space="preserve">。  </w:t>
            </w:r>
          </w:p>
          <w:p w:rsidR="00883CEC" w:rsidRPr="00C94BDE" w:rsidRDefault="00255548" w:rsidP="0049794E">
            <w:pPr>
              <w:ind w:leftChars="93" w:left="703" w:hangingChars="200" w:hanging="480"/>
              <w:jc w:val="both"/>
              <w:rPr>
                <w:rFonts w:ascii="標楷體" w:eastAsia="標楷體" w:hAnsi="標楷體"/>
              </w:rPr>
            </w:pPr>
            <w:r w:rsidRPr="00C94BDE">
              <w:rPr>
                <w:rFonts w:ascii="標楷體" w:eastAsia="標楷體" w:hAnsi="標楷體" w:hint="eastAsia"/>
              </w:rPr>
              <w:t>二、軍用航空站：指</w:t>
            </w:r>
            <w:r w:rsidR="007A0BA3" w:rsidRPr="00C94BDE">
              <w:rPr>
                <w:rFonts w:ascii="標楷體" w:eastAsia="標楷體" w:hAnsi="標楷體" w:hint="eastAsia"/>
              </w:rPr>
              <w:t>國防部主管</w:t>
            </w:r>
            <w:r w:rsidRPr="00C94BDE">
              <w:rPr>
                <w:rFonts w:ascii="標楷體" w:eastAsia="標楷體" w:hAnsi="標楷體" w:hint="eastAsia"/>
              </w:rPr>
              <w:t>具備供軍用航空器使用之設施與裝備及用於起降活動之區域。</w:t>
            </w:r>
          </w:p>
          <w:p w:rsidR="00255548" w:rsidRPr="00C94BDE" w:rsidRDefault="00255548" w:rsidP="0049794E">
            <w:pPr>
              <w:ind w:leftChars="93" w:left="703" w:hangingChars="200" w:hanging="480"/>
              <w:jc w:val="both"/>
              <w:rPr>
                <w:rFonts w:ascii="標楷體" w:eastAsia="標楷體" w:hAnsi="標楷體"/>
                <w:bdr w:val="none" w:sz="0" w:space="0" w:color="auto" w:frame="1"/>
              </w:rPr>
            </w:pPr>
            <w:r w:rsidRPr="00C94BDE">
              <w:rPr>
                <w:rFonts w:ascii="標楷體" w:eastAsia="標楷體" w:hAnsi="標楷體" w:hint="eastAsia"/>
              </w:rPr>
              <w:t>三、</w:t>
            </w:r>
            <w:r w:rsidR="003307DA" w:rsidRPr="00C94BDE">
              <w:rPr>
                <w:rFonts w:ascii="標楷體" w:eastAsia="標楷體" w:hAnsi="標楷體" w:hint="eastAsia"/>
              </w:rPr>
              <w:t>軍事航空人員：</w:t>
            </w:r>
            <w:r w:rsidR="00665572" w:rsidRPr="00C94BDE">
              <w:rPr>
                <w:rFonts w:ascii="標楷體" w:eastAsia="標楷體" w:hAnsi="標楷體" w:hint="eastAsia"/>
                <w:bCs/>
              </w:rPr>
              <w:t>指執行軍事航空相關任務之航空器駕駛員、機械官、機工長、裝載長、保防官、醫官、護理官、工程官、服務士、領航官、救護士、電戰官、電偵士、攔截管制官、飛行學(員)</w:t>
            </w:r>
            <w:r w:rsidR="00A56B62" w:rsidRPr="00C94BDE">
              <w:rPr>
                <w:rFonts w:ascii="標楷體" w:eastAsia="標楷體" w:hAnsi="標楷體" w:hint="eastAsia"/>
                <w:bCs/>
              </w:rPr>
              <w:t>生、儲備空勤人員、聘雇</w:t>
            </w:r>
            <w:r w:rsidR="00665572" w:rsidRPr="00C94BDE">
              <w:rPr>
                <w:rFonts w:ascii="標楷體" w:eastAsia="標楷體" w:hAnsi="標楷體" w:hint="eastAsia"/>
                <w:bCs/>
              </w:rPr>
              <w:t>飛行教官</w:t>
            </w:r>
            <w:r w:rsidR="001D79A3" w:rsidRPr="00C94BDE">
              <w:rPr>
                <w:rFonts w:ascii="標楷體" w:eastAsia="標楷體" w:hAnsi="標楷體" w:hint="eastAsia"/>
                <w:bCs/>
              </w:rPr>
              <w:t>、戰術協調官、通信領航官、偵潛官(士)、品管官(士)及電子士</w:t>
            </w:r>
            <w:r w:rsidR="00665572" w:rsidRPr="00C94BDE">
              <w:rPr>
                <w:rFonts w:ascii="標楷體" w:eastAsia="標楷體" w:hAnsi="標楷體" w:hint="eastAsia"/>
                <w:bCs/>
              </w:rPr>
              <w:t>等機組員</w:t>
            </w:r>
            <w:r w:rsidR="003307DA" w:rsidRPr="00C94BDE">
              <w:rPr>
                <w:rFonts w:ascii="標楷體" w:eastAsia="標楷體" w:hAnsi="標楷體" w:hint="eastAsia"/>
                <w:bdr w:val="none" w:sz="0" w:space="0" w:color="auto" w:frame="1"/>
              </w:rPr>
              <w:t>。</w:t>
            </w:r>
          </w:p>
          <w:p w:rsidR="001D5D6F" w:rsidRPr="00C94BDE" w:rsidRDefault="001209D6" w:rsidP="0049794E">
            <w:pPr>
              <w:ind w:leftChars="93" w:left="703" w:hangingChars="200" w:hanging="480"/>
              <w:jc w:val="both"/>
              <w:rPr>
                <w:rFonts w:ascii="標楷體" w:eastAsia="標楷體" w:hAnsi="標楷體"/>
                <w:bdr w:val="none" w:sz="0" w:space="0" w:color="auto" w:frame="1"/>
              </w:rPr>
            </w:pPr>
            <w:r w:rsidRPr="00C94BDE">
              <w:rPr>
                <w:rFonts w:ascii="標楷體" w:eastAsia="標楷體" w:hAnsi="標楷體" w:hint="eastAsia"/>
                <w:bdr w:val="none" w:sz="0" w:space="0" w:color="auto" w:frame="1"/>
              </w:rPr>
              <w:t>四、軍用飛行場：指用於軍用航空器起降活動之水陸區域；不包含因作戰或演訓任務臨時所需之場地。</w:t>
            </w:r>
          </w:p>
          <w:p w:rsidR="001D5D6F" w:rsidRPr="00C94BDE" w:rsidRDefault="001D5D6F" w:rsidP="002C60F5">
            <w:pPr>
              <w:ind w:leftChars="93" w:left="703" w:hangingChars="200" w:hanging="480"/>
              <w:jc w:val="both"/>
              <w:rPr>
                <w:rFonts w:ascii="標楷體" w:eastAsia="標楷體" w:hAnsi="標楷體"/>
                <w:bdr w:val="none" w:sz="0" w:space="0" w:color="auto" w:frame="1"/>
              </w:rPr>
            </w:pPr>
            <w:r w:rsidRPr="00C94BDE">
              <w:rPr>
                <w:rFonts w:ascii="標楷體" w:eastAsia="標楷體" w:hAnsi="標楷體" w:hint="eastAsia"/>
                <w:bdr w:val="none" w:sz="0" w:space="0" w:color="auto" w:frame="1"/>
              </w:rPr>
              <w:t>五、軍用助航設備：指輔助飛航通信、氣象、無線電導航、目視助航及其他用以引導軍用航空器安全飛航之設備。</w:t>
            </w:r>
          </w:p>
          <w:p w:rsidR="00255548" w:rsidRPr="00C94BDE" w:rsidRDefault="00740239" w:rsidP="0049794E">
            <w:pPr>
              <w:ind w:leftChars="93" w:left="703" w:hangingChars="200" w:hanging="480"/>
              <w:jc w:val="both"/>
              <w:rPr>
                <w:rFonts w:ascii="標楷體" w:eastAsia="標楷體" w:hAnsi="標楷體"/>
              </w:rPr>
            </w:pPr>
            <w:r w:rsidRPr="00C94BDE">
              <w:rPr>
                <w:rFonts w:ascii="標楷體" w:eastAsia="標楷體" w:hAnsi="標楷體" w:hint="eastAsia"/>
              </w:rPr>
              <w:t>六</w:t>
            </w:r>
            <w:r w:rsidR="00255548" w:rsidRPr="00C94BDE">
              <w:rPr>
                <w:rFonts w:ascii="標楷體" w:eastAsia="標楷體" w:hAnsi="標楷體" w:hint="eastAsia"/>
              </w:rPr>
              <w:t>、遙控無人機：指自遙控站設備以信號鏈路進行飛航控制之無人航空器。</w:t>
            </w:r>
          </w:p>
        </w:tc>
        <w:tc>
          <w:tcPr>
            <w:tcW w:w="4320" w:type="dxa"/>
            <w:shd w:val="clear" w:color="auto" w:fill="auto"/>
          </w:tcPr>
          <w:p w:rsidR="00475EC6" w:rsidRPr="00C94BDE" w:rsidRDefault="00475EC6" w:rsidP="00475EC6">
            <w:pPr>
              <w:jc w:val="both"/>
              <w:rPr>
                <w:rFonts w:ascii="標楷體" w:eastAsia="標楷體" w:hAnsi="標楷體"/>
              </w:rPr>
            </w:pPr>
            <w:r w:rsidRPr="00C94BDE">
              <w:rPr>
                <w:rFonts w:ascii="標楷體" w:eastAsia="標楷體" w:hAnsi="標楷體" w:hint="eastAsia"/>
              </w:rPr>
              <w:t>參考「民用航空法」，明定軍用航空器、軍用航空站、軍事航空人員</w:t>
            </w:r>
            <w:r w:rsidR="001D5D6F" w:rsidRPr="00C94BDE">
              <w:rPr>
                <w:rFonts w:ascii="標楷體" w:eastAsia="標楷體" w:hAnsi="標楷體" w:hint="eastAsia"/>
              </w:rPr>
              <w:t>、軍用飛行場、軍用助航設備</w:t>
            </w:r>
            <w:r w:rsidRPr="00C94BDE">
              <w:rPr>
                <w:rFonts w:ascii="標楷體" w:eastAsia="標楷體" w:hAnsi="標楷體" w:hint="eastAsia"/>
              </w:rPr>
              <w:t>及遙控無人機定義，以充分本法適用範圍。</w:t>
            </w:r>
          </w:p>
          <w:p w:rsidR="00255548" w:rsidRPr="00C94BDE" w:rsidRDefault="00255548" w:rsidP="00BF2C07">
            <w:pPr>
              <w:ind w:left="480" w:hangingChars="200" w:hanging="480"/>
              <w:jc w:val="both"/>
              <w:rPr>
                <w:rFonts w:ascii="標楷體" w:eastAsia="標楷體" w:hAnsi="標楷體"/>
              </w:rPr>
            </w:pPr>
          </w:p>
        </w:tc>
      </w:tr>
      <w:tr w:rsidR="00C94BDE" w:rsidRPr="00C94BDE" w:rsidTr="004C0253">
        <w:tc>
          <w:tcPr>
            <w:tcW w:w="4528" w:type="dxa"/>
            <w:shd w:val="clear" w:color="auto" w:fill="auto"/>
          </w:tcPr>
          <w:p w:rsidR="00A5207E" w:rsidRPr="00C94BDE" w:rsidRDefault="00A5207E" w:rsidP="0049794E">
            <w:pPr>
              <w:ind w:left="240" w:hangingChars="100" w:hanging="240"/>
              <w:jc w:val="both"/>
              <w:rPr>
                <w:rFonts w:ascii="標楷體" w:eastAsia="標楷體" w:hAnsi="標楷體"/>
              </w:rPr>
            </w:pPr>
            <w:r w:rsidRPr="00C94BDE">
              <w:rPr>
                <w:rFonts w:ascii="標楷體" w:eastAsia="標楷體" w:hAnsi="標楷體" w:hint="eastAsia"/>
              </w:rPr>
              <w:t>第三條  民用航空法關於總則之規定，與本章不相牴觸者，</w:t>
            </w:r>
            <w:proofErr w:type="gramStart"/>
            <w:r w:rsidRPr="00C94BDE">
              <w:rPr>
                <w:rFonts w:ascii="標楷體" w:eastAsia="標楷體" w:hAnsi="標楷體" w:hint="eastAsia"/>
              </w:rPr>
              <w:t>準</w:t>
            </w:r>
            <w:proofErr w:type="gramEnd"/>
            <w:r w:rsidRPr="00C94BDE">
              <w:rPr>
                <w:rFonts w:ascii="標楷體" w:eastAsia="標楷體" w:hAnsi="標楷體" w:hint="eastAsia"/>
              </w:rPr>
              <w:t>用之。</w:t>
            </w:r>
          </w:p>
        </w:tc>
        <w:tc>
          <w:tcPr>
            <w:tcW w:w="4320" w:type="dxa"/>
            <w:shd w:val="clear" w:color="auto" w:fill="auto"/>
          </w:tcPr>
          <w:p w:rsidR="00A5207E" w:rsidRPr="00C94BDE" w:rsidRDefault="00A5207E" w:rsidP="00A5207E">
            <w:pPr>
              <w:jc w:val="both"/>
              <w:rPr>
                <w:rFonts w:ascii="標楷體" w:eastAsia="標楷體" w:hAnsi="標楷體"/>
              </w:rPr>
            </w:pPr>
            <w:r w:rsidRPr="00C94BDE">
              <w:rPr>
                <w:rFonts w:ascii="標楷體" w:eastAsia="標楷體" w:hAnsi="標楷體" w:hint="eastAsia"/>
              </w:rPr>
              <w:t>為避免重複立法，明定民用航空法關於總則部分，與本章不相牴觸之規定，得予準用。</w:t>
            </w:r>
          </w:p>
        </w:tc>
      </w:tr>
      <w:tr w:rsidR="00C94BDE" w:rsidRPr="00C94BDE" w:rsidTr="001E4B75">
        <w:tc>
          <w:tcPr>
            <w:tcW w:w="4528" w:type="dxa"/>
            <w:shd w:val="clear" w:color="auto" w:fill="DBE5F1" w:themeFill="accent1" w:themeFillTint="33"/>
          </w:tcPr>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rPr>
              <w:t>第</w:t>
            </w:r>
            <w:r w:rsidRPr="00C94BDE">
              <w:rPr>
                <w:rFonts w:ascii="標楷體" w:eastAsia="標楷體" w:hAnsi="標楷體" w:hint="eastAsia"/>
              </w:rPr>
              <w:t>二</w:t>
            </w:r>
            <w:r w:rsidRPr="00C94BDE">
              <w:rPr>
                <w:rFonts w:ascii="標楷體" w:eastAsia="標楷體" w:hAnsi="標楷體"/>
              </w:rPr>
              <w:t>章</w:t>
            </w:r>
            <w:r w:rsidRPr="00C94BDE">
              <w:rPr>
                <w:rFonts w:ascii="標楷體" w:eastAsia="標楷體" w:hAnsi="標楷體" w:hint="eastAsia"/>
              </w:rPr>
              <w:t xml:space="preserve"> </w:t>
            </w:r>
            <w:r w:rsidRPr="00C94BDE">
              <w:rPr>
                <w:rFonts w:ascii="標楷體" w:eastAsia="標楷體" w:hAnsi="標楷體"/>
              </w:rPr>
              <w:t> </w:t>
            </w:r>
            <w:r w:rsidRPr="00C94BDE">
              <w:rPr>
                <w:rFonts w:ascii="標楷體" w:eastAsia="標楷體" w:hAnsi="標楷體" w:hint="eastAsia"/>
              </w:rPr>
              <w:t>軍事</w:t>
            </w:r>
            <w:r w:rsidRPr="00C94BDE">
              <w:rPr>
                <w:rFonts w:ascii="標楷體" w:eastAsia="標楷體" w:hAnsi="標楷體"/>
              </w:rPr>
              <w:t>航空人員</w:t>
            </w:r>
          </w:p>
        </w:tc>
        <w:tc>
          <w:tcPr>
            <w:tcW w:w="4320" w:type="dxa"/>
            <w:shd w:val="clear" w:color="auto" w:fill="DBE5F1" w:themeFill="accent1" w:themeFillTint="33"/>
          </w:tcPr>
          <w:p w:rsidR="00255548" w:rsidRPr="00C94BDE" w:rsidRDefault="00255548" w:rsidP="0049794E">
            <w:pPr>
              <w:ind w:left="480" w:hangingChars="200" w:hanging="480"/>
              <w:jc w:val="both"/>
              <w:rPr>
                <w:rFonts w:ascii="標楷體" w:eastAsia="標楷體" w:hAnsi="標楷體"/>
              </w:rPr>
            </w:pPr>
            <w:r w:rsidRPr="00C94BDE">
              <w:rPr>
                <w:rFonts w:ascii="標楷體" w:eastAsia="標楷體" w:hAnsi="標楷體" w:hint="eastAsia"/>
              </w:rPr>
              <w:t>章名</w:t>
            </w:r>
          </w:p>
        </w:tc>
      </w:tr>
      <w:tr w:rsidR="00C94BDE" w:rsidRPr="00C94BDE" w:rsidTr="004C0253">
        <w:tc>
          <w:tcPr>
            <w:tcW w:w="4528" w:type="dxa"/>
            <w:shd w:val="clear" w:color="auto" w:fill="auto"/>
          </w:tcPr>
          <w:p w:rsidR="00255548" w:rsidRPr="00C94BDE" w:rsidRDefault="00740239" w:rsidP="003F6656">
            <w:pPr>
              <w:ind w:left="240" w:hangingChars="100" w:hanging="240"/>
              <w:jc w:val="both"/>
              <w:rPr>
                <w:rFonts w:ascii="標楷體" w:eastAsia="標楷體" w:hAnsi="標楷體"/>
              </w:rPr>
            </w:pPr>
            <w:r w:rsidRPr="00C94BDE">
              <w:rPr>
                <w:rFonts w:ascii="標楷體" w:eastAsia="標楷體" w:hAnsi="標楷體" w:hint="eastAsia"/>
              </w:rPr>
              <w:t>第四</w:t>
            </w:r>
            <w:r w:rsidR="00255548" w:rsidRPr="00C94BDE">
              <w:rPr>
                <w:rFonts w:ascii="標楷體" w:eastAsia="標楷體" w:hAnsi="標楷體" w:hint="eastAsia"/>
              </w:rPr>
              <w:t>條  軍事航空人員應為中華民國</w:t>
            </w:r>
            <w:r w:rsidR="00665572" w:rsidRPr="00C94BDE">
              <w:rPr>
                <w:rFonts w:ascii="標楷體" w:eastAsia="標楷體" w:hAnsi="標楷體" w:hint="eastAsia"/>
              </w:rPr>
              <w:t>現役軍職或特約聘雇人員</w:t>
            </w:r>
            <w:r w:rsidR="00255548" w:rsidRPr="00C94BDE">
              <w:rPr>
                <w:rFonts w:ascii="標楷體" w:eastAsia="標楷體" w:hAnsi="標楷體" w:hint="eastAsia"/>
              </w:rPr>
              <w:t>。但經</w:t>
            </w:r>
            <w:r w:rsidR="00665572" w:rsidRPr="00C94BDE">
              <w:rPr>
                <w:rFonts w:ascii="標楷體" w:eastAsia="標楷體" w:hAnsi="標楷體" w:hint="eastAsia"/>
              </w:rPr>
              <w:t>主管軍種司令部</w:t>
            </w:r>
            <w:r w:rsidR="00255548" w:rsidRPr="00C94BDE">
              <w:rPr>
                <w:rFonts w:ascii="標楷體" w:eastAsia="標楷體" w:hAnsi="標楷體" w:hint="eastAsia"/>
              </w:rPr>
              <w:t>核准者，不在此限。</w:t>
            </w:r>
          </w:p>
        </w:tc>
        <w:tc>
          <w:tcPr>
            <w:tcW w:w="4320" w:type="dxa"/>
            <w:shd w:val="clear" w:color="auto" w:fill="auto"/>
          </w:tcPr>
          <w:p w:rsidR="0011319A" w:rsidRPr="00C94BDE" w:rsidRDefault="00BF2C07" w:rsidP="00BF2C07">
            <w:pPr>
              <w:ind w:left="480" w:hangingChars="200" w:hanging="480"/>
              <w:jc w:val="both"/>
              <w:rPr>
                <w:rFonts w:ascii="標楷體" w:eastAsia="標楷體" w:hAnsi="標楷體"/>
              </w:rPr>
            </w:pPr>
            <w:r w:rsidRPr="00C94BDE">
              <w:rPr>
                <w:rFonts w:ascii="標楷體" w:eastAsia="標楷體" w:hAnsi="標楷體" w:hint="eastAsia"/>
              </w:rPr>
              <w:t>明定軍事航空人員國籍資格</w:t>
            </w:r>
            <w:r w:rsidR="0011319A" w:rsidRPr="00C94BDE">
              <w:rPr>
                <w:rFonts w:ascii="標楷體" w:eastAsia="標楷體" w:hAnsi="標楷體" w:hint="eastAsia"/>
              </w:rPr>
              <w:t>。</w:t>
            </w:r>
          </w:p>
        </w:tc>
      </w:tr>
      <w:tr w:rsidR="00C94BDE" w:rsidRPr="00C94BDE" w:rsidTr="004C0253">
        <w:tc>
          <w:tcPr>
            <w:tcW w:w="4528" w:type="dxa"/>
            <w:shd w:val="clear" w:color="auto" w:fill="auto"/>
          </w:tcPr>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t xml:space="preserve">第五條  </w:t>
            </w:r>
            <w:r w:rsidR="001C1B68" w:rsidRPr="00C94BDE">
              <w:rPr>
                <w:rFonts w:ascii="標楷體" w:eastAsia="標楷體" w:hAnsi="標楷體" w:hint="eastAsia"/>
              </w:rPr>
              <w:t>軍事航空人員</w:t>
            </w:r>
            <w:r w:rsidRPr="00C94BDE">
              <w:rPr>
                <w:rFonts w:ascii="標楷體" w:eastAsia="標楷體" w:hAnsi="標楷體" w:hint="eastAsia"/>
              </w:rPr>
              <w:t>之體格，應經國軍醫院定期檢查，並得為臨時檢查；經檢查符</w:t>
            </w:r>
            <w:r w:rsidRPr="00C94BDE">
              <w:rPr>
                <w:rFonts w:ascii="標楷體" w:eastAsia="標楷體" w:hAnsi="標楷體" w:hint="eastAsia"/>
              </w:rPr>
              <w:lastRenderedPageBreak/>
              <w:t>合標準者，由國軍醫院核發體格檢查及報告。</w:t>
            </w:r>
          </w:p>
          <w:p w:rsidR="00255548" w:rsidRPr="00C94BDE" w:rsidRDefault="00255548" w:rsidP="007A0BA3">
            <w:pPr>
              <w:ind w:left="240" w:hangingChars="100" w:hanging="240"/>
              <w:jc w:val="both"/>
              <w:rPr>
                <w:rFonts w:ascii="標楷體" w:eastAsia="標楷體" w:hAnsi="標楷體"/>
              </w:rPr>
            </w:pPr>
            <w:r w:rsidRPr="00C94BDE">
              <w:rPr>
                <w:rFonts w:ascii="標楷體" w:eastAsia="標楷體" w:hAnsi="標楷體" w:hint="eastAsia"/>
              </w:rPr>
              <w:t xml:space="preserve">    前項軍事航空人員體格之分類、檢查期限、檢查項目、檢查不合標準申請覆議之程序與提起複檢條件、期間之規定、檢查、體格檢查及格證之核發及檢查不合標準時停止其任務之基準等事項之檢查標準，由</w:t>
            </w:r>
            <w:r w:rsidR="00F8617A" w:rsidRPr="00C94BDE">
              <w:rPr>
                <w:rFonts w:ascii="標楷體" w:eastAsia="標楷體" w:hAnsi="標楷體" w:hint="eastAsia"/>
                <w:bCs/>
              </w:rPr>
              <w:t>業管軍種司令部及</w:t>
            </w:r>
            <w:r w:rsidRPr="00C94BDE">
              <w:rPr>
                <w:rFonts w:ascii="標楷體" w:eastAsia="標楷體" w:hAnsi="標楷體" w:hint="eastAsia"/>
              </w:rPr>
              <w:t>國防部定之。</w:t>
            </w:r>
          </w:p>
        </w:tc>
        <w:tc>
          <w:tcPr>
            <w:tcW w:w="4320" w:type="dxa"/>
            <w:shd w:val="clear" w:color="auto" w:fill="auto"/>
          </w:tcPr>
          <w:p w:rsidR="00BC6E36" w:rsidRPr="00C94BDE" w:rsidRDefault="00BC6E36" w:rsidP="00D42B79">
            <w:pPr>
              <w:jc w:val="both"/>
              <w:rPr>
                <w:rFonts w:ascii="標楷體" w:eastAsia="標楷體" w:hAnsi="標楷體"/>
              </w:rPr>
            </w:pPr>
            <w:r w:rsidRPr="00C94BDE">
              <w:rPr>
                <w:rFonts w:ascii="標楷體" w:eastAsia="標楷體" w:hAnsi="標楷體" w:hint="eastAsia"/>
              </w:rPr>
              <w:lastRenderedPageBreak/>
              <w:t>明定軍事航空人員體檢規定，包括對象、標準、檢查單位及複檢程序等相關規定。</w:t>
            </w:r>
          </w:p>
        </w:tc>
      </w:tr>
      <w:tr w:rsidR="00C94BDE" w:rsidRPr="00C94BDE" w:rsidTr="001E4B75">
        <w:tc>
          <w:tcPr>
            <w:tcW w:w="4528" w:type="dxa"/>
            <w:shd w:val="clear" w:color="auto" w:fill="DBE5F1" w:themeFill="accent1" w:themeFillTint="33"/>
          </w:tcPr>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lastRenderedPageBreak/>
              <w:t>第三章  軍用</w:t>
            </w:r>
            <w:r w:rsidR="00B27BDA" w:rsidRPr="00C94BDE">
              <w:rPr>
                <w:rFonts w:ascii="標楷體" w:eastAsia="標楷體" w:hAnsi="標楷體" w:hint="eastAsia"/>
              </w:rPr>
              <w:t>之</w:t>
            </w:r>
            <w:r w:rsidRPr="00C94BDE">
              <w:rPr>
                <w:rFonts w:ascii="標楷體" w:eastAsia="標楷體" w:hAnsi="標楷體" w:hint="eastAsia"/>
              </w:rPr>
              <w:t>航空站、飛行場與助航設備</w:t>
            </w:r>
          </w:p>
        </w:tc>
        <w:tc>
          <w:tcPr>
            <w:tcW w:w="4320" w:type="dxa"/>
            <w:shd w:val="clear" w:color="auto" w:fill="DBE5F1" w:themeFill="accent1" w:themeFillTint="33"/>
          </w:tcPr>
          <w:p w:rsidR="00255548" w:rsidRPr="00C94BDE" w:rsidRDefault="00255548" w:rsidP="0049794E">
            <w:pPr>
              <w:ind w:left="480" w:hangingChars="200" w:hanging="480"/>
              <w:jc w:val="both"/>
              <w:rPr>
                <w:rFonts w:ascii="標楷體" w:eastAsia="標楷體" w:hAnsi="標楷體"/>
              </w:rPr>
            </w:pPr>
            <w:r w:rsidRPr="00C94BDE">
              <w:rPr>
                <w:rFonts w:ascii="標楷體" w:eastAsia="標楷體" w:hAnsi="標楷體" w:hint="eastAsia"/>
              </w:rPr>
              <w:t>章名</w:t>
            </w:r>
          </w:p>
        </w:tc>
      </w:tr>
      <w:tr w:rsidR="00C94BDE" w:rsidRPr="00C94BDE" w:rsidTr="004C0253">
        <w:tc>
          <w:tcPr>
            <w:tcW w:w="4528" w:type="dxa"/>
            <w:shd w:val="clear" w:color="auto" w:fill="auto"/>
          </w:tcPr>
          <w:p w:rsidR="00255548" w:rsidRPr="00C94BDE" w:rsidRDefault="00740239" w:rsidP="0049794E">
            <w:pPr>
              <w:ind w:left="240" w:hangingChars="100" w:hanging="240"/>
              <w:jc w:val="both"/>
              <w:rPr>
                <w:rFonts w:ascii="標楷體" w:eastAsia="標楷體" w:hAnsi="標楷體"/>
              </w:rPr>
            </w:pPr>
            <w:r w:rsidRPr="00C94BDE">
              <w:rPr>
                <w:rFonts w:ascii="標楷體" w:eastAsia="標楷體" w:hAnsi="標楷體" w:hint="eastAsia"/>
              </w:rPr>
              <w:t>第六</w:t>
            </w:r>
            <w:r w:rsidR="00255548" w:rsidRPr="00C94BDE">
              <w:rPr>
                <w:rFonts w:ascii="標楷體" w:eastAsia="標楷體" w:hAnsi="標楷體" w:hint="eastAsia"/>
              </w:rPr>
              <w:t>條  軍用</w:t>
            </w:r>
            <w:r w:rsidR="00B27BDA" w:rsidRPr="00C94BDE">
              <w:rPr>
                <w:rFonts w:ascii="標楷體" w:eastAsia="標楷體" w:hAnsi="標楷體" w:hint="eastAsia"/>
              </w:rPr>
              <w:t>之</w:t>
            </w:r>
            <w:r w:rsidR="00255548" w:rsidRPr="00C94BDE">
              <w:rPr>
                <w:rFonts w:ascii="標楷體" w:eastAsia="標楷體" w:hAnsi="標楷體" w:hint="eastAsia"/>
              </w:rPr>
              <w:t>航空站</w:t>
            </w:r>
            <w:r w:rsidR="00B27BDA" w:rsidRPr="00C94BDE">
              <w:rPr>
                <w:rFonts w:ascii="標楷體" w:eastAsia="標楷體" w:hAnsi="標楷體" w:hint="eastAsia"/>
              </w:rPr>
              <w:t>及飛行場</w:t>
            </w:r>
            <w:r w:rsidR="00255548" w:rsidRPr="00C94BDE">
              <w:rPr>
                <w:rFonts w:ascii="標楷體" w:eastAsia="標楷體" w:hAnsi="標楷體" w:hint="eastAsia"/>
              </w:rPr>
              <w:t>之籌設、興建、運作、核准、撤銷或廢止，應由國防部核准後，始得為之。</w:t>
            </w:r>
          </w:p>
        </w:tc>
        <w:tc>
          <w:tcPr>
            <w:tcW w:w="4320" w:type="dxa"/>
            <w:shd w:val="clear" w:color="auto" w:fill="auto"/>
          </w:tcPr>
          <w:p w:rsidR="00883CEC" w:rsidRPr="00C94BDE" w:rsidRDefault="00D42B79" w:rsidP="00D42B79">
            <w:pPr>
              <w:jc w:val="both"/>
              <w:rPr>
                <w:rFonts w:ascii="標楷體" w:eastAsia="標楷體" w:hAnsi="標楷體"/>
              </w:rPr>
            </w:pPr>
            <w:r w:rsidRPr="00C94BDE">
              <w:rPr>
                <w:rFonts w:ascii="標楷體" w:eastAsia="標楷體" w:hAnsi="標楷體" w:hint="eastAsia"/>
              </w:rPr>
              <w:t>明定</w:t>
            </w:r>
            <w:r w:rsidR="00883CEC" w:rsidRPr="00C94BDE">
              <w:rPr>
                <w:rFonts w:ascii="標楷體" w:eastAsia="標楷體" w:hAnsi="標楷體" w:hint="eastAsia"/>
              </w:rPr>
              <w:t>軍用</w:t>
            </w:r>
            <w:r w:rsidR="005E11D5" w:rsidRPr="00C94BDE">
              <w:rPr>
                <w:rFonts w:ascii="標楷體" w:eastAsia="標楷體" w:hAnsi="標楷體" w:hint="eastAsia"/>
              </w:rPr>
              <w:t>之</w:t>
            </w:r>
            <w:r w:rsidR="00883CEC" w:rsidRPr="00C94BDE">
              <w:rPr>
                <w:rFonts w:ascii="標楷體" w:eastAsia="標楷體" w:hAnsi="標楷體" w:hint="eastAsia"/>
              </w:rPr>
              <w:t>航空站</w:t>
            </w:r>
            <w:r w:rsidR="005E11D5" w:rsidRPr="00C94BDE">
              <w:rPr>
                <w:rFonts w:ascii="標楷體" w:eastAsia="標楷體" w:hAnsi="標楷體" w:hint="eastAsia"/>
              </w:rPr>
              <w:t>及飛行場</w:t>
            </w:r>
            <w:r w:rsidR="00883CEC" w:rsidRPr="00C94BDE">
              <w:rPr>
                <w:rFonts w:ascii="標楷體" w:eastAsia="標楷體" w:hAnsi="標楷體" w:hint="eastAsia"/>
              </w:rPr>
              <w:t>籌設、興建、運作、核准、撤銷或廢止</w:t>
            </w:r>
            <w:r w:rsidRPr="00C94BDE">
              <w:rPr>
                <w:rFonts w:ascii="標楷體" w:eastAsia="標楷體" w:hAnsi="標楷體" w:hint="eastAsia"/>
              </w:rPr>
              <w:t>之權責</w:t>
            </w:r>
            <w:r w:rsidR="00883CEC" w:rsidRPr="00C94BDE">
              <w:rPr>
                <w:rFonts w:ascii="標楷體" w:eastAsia="標楷體" w:hAnsi="標楷體" w:hint="eastAsia"/>
              </w:rPr>
              <w:t>。</w:t>
            </w:r>
          </w:p>
        </w:tc>
      </w:tr>
      <w:tr w:rsidR="00C94BDE" w:rsidRPr="00C94BDE" w:rsidTr="004C0253">
        <w:tc>
          <w:tcPr>
            <w:tcW w:w="4528" w:type="dxa"/>
            <w:shd w:val="clear" w:color="auto" w:fill="auto"/>
          </w:tcPr>
          <w:p w:rsidR="00255548" w:rsidRPr="00C94BDE" w:rsidRDefault="00255548" w:rsidP="003251E3">
            <w:pPr>
              <w:ind w:left="240" w:hangingChars="100" w:hanging="240"/>
              <w:jc w:val="both"/>
              <w:rPr>
                <w:rFonts w:ascii="標楷體" w:eastAsia="標楷體" w:hAnsi="標楷體"/>
              </w:rPr>
            </w:pPr>
            <w:r w:rsidRPr="00C94BDE">
              <w:rPr>
                <w:rFonts w:ascii="標楷體" w:eastAsia="標楷體" w:hAnsi="標楷體" w:hint="eastAsia"/>
              </w:rPr>
              <w:t>第</w:t>
            </w:r>
            <w:r w:rsidR="00740239" w:rsidRPr="00C94BDE">
              <w:rPr>
                <w:rFonts w:ascii="標楷體" w:eastAsia="標楷體" w:hAnsi="標楷體" w:hint="eastAsia"/>
              </w:rPr>
              <w:t>七</w:t>
            </w:r>
            <w:r w:rsidRPr="00C94BDE">
              <w:rPr>
                <w:rFonts w:ascii="標楷體" w:eastAsia="標楷體" w:hAnsi="標楷體" w:hint="eastAsia"/>
              </w:rPr>
              <w:t>條  軍用</w:t>
            </w:r>
            <w:r w:rsidR="00B27BDA" w:rsidRPr="00C94BDE">
              <w:rPr>
                <w:rFonts w:ascii="標楷體" w:eastAsia="標楷體" w:hAnsi="標楷體" w:hint="eastAsia"/>
              </w:rPr>
              <w:t>之</w:t>
            </w:r>
            <w:r w:rsidRPr="00C94BDE">
              <w:rPr>
                <w:rFonts w:ascii="標楷體" w:eastAsia="標楷體" w:hAnsi="標楷體" w:hint="eastAsia"/>
              </w:rPr>
              <w:t>航空站及飛行場，非經</w:t>
            </w:r>
            <w:r w:rsidR="00B27BDA" w:rsidRPr="00C94BDE">
              <w:rPr>
                <w:rFonts w:ascii="標楷體" w:eastAsia="標楷體" w:hAnsi="標楷體" w:hint="eastAsia"/>
              </w:rPr>
              <w:t>主管</w:t>
            </w:r>
            <w:r w:rsidRPr="00C94BDE">
              <w:rPr>
                <w:rFonts w:ascii="標楷體" w:eastAsia="標楷體" w:hAnsi="標楷體" w:hint="eastAsia"/>
              </w:rPr>
              <w:t>軍種司令部許可，不得兼供他用。</w:t>
            </w:r>
            <w:r w:rsidR="003251E3" w:rsidRPr="00C94BDE">
              <w:rPr>
                <w:rFonts w:ascii="標楷體" w:eastAsia="標楷體" w:hAnsi="標楷體" w:hint="eastAsia"/>
              </w:rPr>
              <w:t>軍民合用航空站依「民用航空局使用空軍基地協議書」辦理。</w:t>
            </w:r>
          </w:p>
        </w:tc>
        <w:tc>
          <w:tcPr>
            <w:tcW w:w="4320" w:type="dxa"/>
            <w:shd w:val="clear" w:color="auto" w:fill="auto"/>
          </w:tcPr>
          <w:p w:rsidR="00883CEC" w:rsidRPr="00C94BDE" w:rsidRDefault="00D42B79" w:rsidP="00962ADA">
            <w:pPr>
              <w:jc w:val="both"/>
              <w:rPr>
                <w:rFonts w:ascii="標楷體" w:eastAsia="標楷體" w:hAnsi="標楷體"/>
              </w:rPr>
            </w:pPr>
            <w:r w:rsidRPr="00C94BDE">
              <w:rPr>
                <w:rFonts w:ascii="標楷體" w:eastAsia="標楷體" w:hAnsi="標楷體" w:hint="eastAsia"/>
              </w:rPr>
              <w:t>明定</w:t>
            </w:r>
            <w:r w:rsidR="00883CEC" w:rsidRPr="00C94BDE">
              <w:rPr>
                <w:rFonts w:ascii="標楷體" w:eastAsia="標楷體" w:hAnsi="標楷體" w:hint="eastAsia"/>
              </w:rPr>
              <w:t>軍用</w:t>
            </w:r>
            <w:r w:rsidR="005E11D5" w:rsidRPr="00C94BDE">
              <w:rPr>
                <w:rFonts w:ascii="標楷體" w:eastAsia="標楷體" w:hAnsi="標楷體" w:hint="eastAsia"/>
              </w:rPr>
              <w:t>之</w:t>
            </w:r>
            <w:r w:rsidR="00883CEC" w:rsidRPr="00C94BDE">
              <w:rPr>
                <w:rFonts w:ascii="標楷體" w:eastAsia="標楷體" w:hAnsi="標楷體" w:hint="eastAsia"/>
              </w:rPr>
              <w:t>航空站及飛行場</w:t>
            </w:r>
            <w:r w:rsidRPr="00C94BDE">
              <w:rPr>
                <w:rFonts w:ascii="標楷體" w:eastAsia="標楷體" w:hAnsi="標楷體" w:hint="eastAsia"/>
              </w:rPr>
              <w:t>之使用</w:t>
            </w:r>
            <w:r w:rsidR="00962ADA" w:rsidRPr="00C94BDE">
              <w:rPr>
                <w:rFonts w:ascii="標楷體" w:eastAsia="標楷體" w:hAnsi="標楷體" w:hint="eastAsia"/>
              </w:rPr>
              <w:t>權責</w:t>
            </w:r>
            <w:r w:rsidR="00883CEC" w:rsidRPr="00C94BDE">
              <w:rPr>
                <w:rFonts w:ascii="標楷體" w:eastAsia="標楷體" w:hAnsi="標楷體" w:hint="eastAsia"/>
              </w:rPr>
              <w:t>。</w:t>
            </w:r>
          </w:p>
        </w:tc>
      </w:tr>
      <w:tr w:rsidR="00C94BDE" w:rsidRPr="00C94BDE" w:rsidTr="004C0253">
        <w:tc>
          <w:tcPr>
            <w:tcW w:w="4528" w:type="dxa"/>
            <w:shd w:val="clear" w:color="auto" w:fill="auto"/>
          </w:tcPr>
          <w:p w:rsidR="00255548" w:rsidRPr="00C94BDE" w:rsidRDefault="00740239" w:rsidP="0049794E">
            <w:pPr>
              <w:ind w:left="240" w:hangingChars="100" w:hanging="240"/>
              <w:jc w:val="both"/>
              <w:rPr>
                <w:rFonts w:ascii="標楷體" w:eastAsia="標楷體" w:hAnsi="標楷體"/>
              </w:rPr>
            </w:pPr>
            <w:r w:rsidRPr="00C94BDE">
              <w:rPr>
                <w:rFonts w:ascii="標楷體" w:eastAsia="標楷體" w:hAnsi="標楷體" w:hint="eastAsia"/>
              </w:rPr>
              <w:t>第八</w:t>
            </w:r>
            <w:r w:rsidR="00255548" w:rsidRPr="00C94BDE">
              <w:rPr>
                <w:rFonts w:ascii="標楷體" w:eastAsia="標楷體" w:hAnsi="標楷體" w:hint="eastAsia"/>
              </w:rPr>
              <w:t xml:space="preserve">條  </w:t>
            </w:r>
            <w:r w:rsidR="00B27BDA" w:rsidRPr="00C94BDE">
              <w:rPr>
                <w:rFonts w:ascii="標楷體" w:eastAsia="標楷體" w:hAnsi="標楷體" w:hint="eastAsia"/>
              </w:rPr>
              <w:t>軍用</w:t>
            </w:r>
            <w:r w:rsidR="00255548" w:rsidRPr="00C94BDE">
              <w:rPr>
                <w:rFonts w:ascii="標楷體" w:eastAsia="標楷體" w:hAnsi="標楷體" w:hint="eastAsia"/>
              </w:rPr>
              <w:t>助航設備之設置、變更及廢止應</w:t>
            </w:r>
            <w:r w:rsidR="00B27BDA" w:rsidRPr="00C94BDE">
              <w:rPr>
                <w:rFonts w:ascii="標楷體" w:eastAsia="標楷體" w:hAnsi="標楷體" w:hint="eastAsia"/>
              </w:rPr>
              <w:t>由主管</w:t>
            </w:r>
            <w:r w:rsidR="00255548" w:rsidRPr="00C94BDE">
              <w:rPr>
                <w:rFonts w:ascii="標楷體" w:eastAsia="標楷體" w:hAnsi="標楷體" w:hint="eastAsia"/>
              </w:rPr>
              <w:t>軍種司令部核准後始得為之。</w:t>
            </w:r>
          </w:p>
        </w:tc>
        <w:tc>
          <w:tcPr>
            <w:tcW w:w="4320" w:type="dxa"/>
            <w:shd w:val="clear" w:color="auto" w:fill="auto"/>
          </w:tcPr>
          <w:p w:rsidR="00255548" w:rsidRPr="00C94BDE" w:rsidRDefault="00962ADA" w:rsidP="00962ADA">
            <w:pPr>
              <w:jc w:val="both"/>
              <w:rPr>
                <w:rFonts w:ascii="標楷體" w:eastAsia="標楷體" w:hAnsi="標楷體"/>
              </w:rPr>
            </w:pPr>
            <w:r w:rsidRPr="00C94BDE">
              <w:rPr>
                <w:rFonts w:ascii="標楷體" w:eastAsia="標楷體" w:hAnsi="標楷體" w:hint="eastAsia"/>
              </w:rPr>
              <w:t>明定</w:t>
            </w:r>
            <w:r w:rsidR="005E11D5" w:rsidRPr="00C94BDE">
              <w:rPr>
                <w:rFonts w:ascii="標楷體" w:eastAsia="標楷體" w:hAnsi="標楷體" w:hint="eastAsia"/>
              </w:rPr>
              <w:t>軍用</w:t>
            </w:r>
            <w:r w:rsidRPr="00C94BDE">
              <w:rPr>
                <w:rFonts w:ascii="標楷體" w:eastAsia="標楷體" w:hAnsi="標楷體" w:hint="eastAsia"/>
              </w:rPr>
              <w:t>助航設備之設置、變更及廢止之權責</w:t>
            </w:r>
            <w:r w:rsidR="00255548" w:rsidRPr="00C94BDE">
              <w:rPr>
                <w:rFonts w:ascii="標楷體" w:eastAsia="標楷體" w:hAnsi="標楷體" w:hint="eastAsia"/>
              </w:rPr>
              <w:t>。</w:t>
            </w:r>
          </w:p>
        </w:tc>
      </w:tr>
      <w:tr w:rsidR="00C94BDE" w:rsidRPr="00C94BDE" w:rsidTr="004C0253">
        <w:tc>
          <w:tcPr>
            <w:tcW w:w="4528" w:type="dxa"/>
            <w:shd w:val="clear" w:color="auto" w:fill="auto"/>
          </w:tcPr>
          <w:p w:rsidR="00255548" w:rsidRPr="00C94BDE" w:rsidRDefault="00740239" w:rsidP="001866AD">
            <w:pPr>
              <w:ind w:left="240" w:hangingChars="100" w:hanging="240"/>
              <w:jc w:val="both"/>
              <w:rPr>
                <w:rFonts w:ascii="標楷體" w:eastAsia="標楷體" w:hAnsi="標楷體"/>
              </w:rPr>
            </w:pPr>
            <w:r w:rsidRPr="00C94BDE">
              <w:rPr>
                <w:rFonts w:ascii="標楷體" w:eastAsia="標楷體" w:hAnsi="標楷體" w:hint="eastAsia"/>
              </w:rPr>
              <w:t>第九</w:t>
            </w:r>
            <w:r w:rsidR="00255548" w:rsidRPr="00C94BDE">
              <w:rPr>
                <w:rFonts w:ascii="標楷體" w:eastAsia="標楷體" w:hAnsi="標楷體" w:hint="eastAsia"/>
              </w:rPr>
              <w:t>條  為維護飛航安全，軍用</w:t>
            </w:r>
            <w:r w:rsidR="00B27BDA" w:rsidRPr="00C94BDE">
              <w:rPr>
                <w:rFonts w:ascii="標楷體" w:eastAsia="標楷體" w:hAnsi="標楷體" w:hint="eastAsia"/>
              </w:rPr>
              <w:t>之</w:t>
            </w:r>
            <w:r w:rsidR="00255548" w:rsidRPr="00C94BDE">
              <w:rPr>
                <w:rFonts w:ascii="標楷體" w:eastAsia="標楷體" w:hAnsi="標楷體" w:hint="eastAsia"/>
              </w:rPr>
              <w:t>航空站、飛行場與助航設備四周之一定範圍、禁止或限制之高度</w:t>
            </w:r>
            <w:r w:rsidR="00407FC7" w:rsidRPr="00C94BDE">
              <w:rPr>
                <w:rFonts w:ascii="標楷體" w:eastAsia="標楷體" w:hAnsi="標楷體" w:hint="eastAsia"/>
              </w:rPr>
              <w:t>或燈光之照射角度</w:t>
            </w:r>
            <w:r w:rsidR="00255548" w:rsidRPr="00C94BDE">
              <w:rPr>
                <w:rFonts w:ascii="標楷體" w:eastAsia="標楷體" w:hAnsi="標楷體" w:hint="eastAsia"/>
              </w:rPr>
              <w:t>、公告程序、禁止、限制等事項，依國家安全法</w:t>
            </w:r>
            <w:r w:rsidR="00A5207E" w:rsidRPr="00C94BDE">
              <w:rPr>
                <w:rFonts w:ascii="標楷體" w:eastAsia="標楷體" w:hAnsi="標楷體" w:hint="eastAsia"/>
              </w:rPr>
              <w:t>及其施行細則</w:t>
            </w:r>
            <w:r w:rsidR="00645A15" w:rsidRPr="00C94BDE">
              <w:rPr>
                <w:rFonts w:ascii="標楷體" w:eastAsia="標楷體" w:hAnsi="標楷體" w:hint="eastAsia"/>
              </w:rPr>
              <w:t>、「海岸、山地及重要軍設施管制區與禁建、限建範圍劃定、公告及管制作業規定」</w:t>
            </w:r>
            <w:r w:rsidR="00255548" w:rsidRPr="00C94BDE">
              <w:rPr>
                <w:rFonts w:ascii="標楷體" w:eastAsia="標楷體" w:hAnsi="標楷體" w:hint="eastAsia"/>
              </w:rPr>
              <w:t>辦理。</w:t>
            </w:r>
            <w:r w:rsidR="00407FC7" w:rsidRPr="00C94BDE">
              <w:rPr>
                <w:rFonts w:ascii="標楷體" w:eastAsia="標楷體" w:hAnsi="標楷體" w:hint="eastAsia"/>
              </w:rPr>
              <w:t>但經評估不影響飛航安全，並經行政院專案核准者，不在此限。</w:t>
            </w:r>
          </w:p>
          <w:p w:rsidR="002A2419" w:rsidRPr="00C94BDE" w:rsidRDefault="002A2419" w:rsidP="002A2419">
            <w:pPr>
              <w:ind w:left="240" w:hangingChars="100" w:hanging="240"/>
              <w:jc w:val="both"/>
              <w:rPr>
                <w:rFonts w:ascii="標楷體" w:eastAsia="標楷體" w:hAnsi="標楷體"/>
              </w:rPr>
            </w:pPr>
            <w:r w:rsidRPr="00C94BDE">
              <w:rPr>
                <w:rFonts w:ascii="標楷體" w:eastAsia="標楷體" w:hAnsi="標楷體" w:hint="eastAsia"/>
              </w:rPr>
              <w:t xml:space="preserve">    前項因專案申請，致產生飛航安全評估報告及後續配合專案設置及遷移軍用航空站裝</w:t>
            </w:r>
            <w:r w:rsidR="00C125F2" w:rsidRPr="00C94BDE">
              <w:rPr>
                <w:rFonts w:ascii="標楷體" w:eastAsia="標楷體" w:hAnsi="標楷體" w:hint="eastAsia"/>
              </w:rPr>
              <w:t>(設)</w:t>
            </w:r>
            <w:r w:rsidRPr="00C94BDE">
              <w:rPr>
                <w:rFonts w:ascii="標楷體" w:eastAsia="標楷體" w:hAnsi="標楷體" w:hint="eastAsia"/>
              </w:rPr>
              <w:t>備所需費用，由專案申請單位支付。</w:t>
            </w:r>
          </w:p>
        </w:tc>
        <w:tc>
          <w:tcPr>
            <w:tcW w:w="4320" w:type="dxa"/>
            <w:shd w:val="clear" w:color="auto" w:fill="auto"/>
          </w:tcPr>
          <w:p w:rsidR="007371AB" w:rsidRPr="00C94BDE" w:rsidRDefault="00255548" w:rsidP="00BF50B8">
            <w:pPr>
              <w:ind w:left="7" w:hangingChars="3" w:hanging="7"/>
              <w:jc w:val="both"/>
              <w:rPr>
                <w:rFonts w:ascii="標楷體" w:eastAsia="標楷體" w:hAnsi="標楷體"/>
              </w:rPr>
            </w:pPr>
            <w:r w:rsidRPr="00C94BDE">
              <w:rPr>
                <w:rFonts w:ascii="標楷體" w:eastAsia="標楷體" w:hAnsi="標楷體" w:hint="eastAsia"/>
              </w:rPr>
              <w:t>考量軍用航空器常需執行各類訓練及戰演訓任務而起降，為求其飛航安全，</w:t>
            </w:r>
            <w:r w:rsidR="005E11D5" w:rsidRPr="00C94BDE">
              <w:rPr>
                <w:rFonts w:ascii="標楷體" w:eastAsia="標楷體" w:hAnsi="標楷體" w:hint="eastAsia"/>
              </w:rPr>
              <w:t>爰依國家安全法第五條及其施行細則規定，實施限建、禁建。</w:t>
            </w:r>
          </w:p>
          <w:p w:rsidR="00747D33" w:rsidRPr="00C94BDE" w:rsidRDefault="00747D33" w:rsidP="00645A15">
            <w:pPr>
              <w:ind w:left="7" w:hangingChars="3" w:hanging="7"/>
              <w:jc w:val="both"/>
              <w:rPr>
                <w:rFonts w:ascii="標楷體" w:eastAsia="標楷體" w:hAnsi="標楷體"/>
                <w:strike/>
              </w:rPr>
            </w:pPr>
            <w:r w:rsidRPr="00C94BDE">
              <w:rPr>
                <w:rFonts w:ascii="標楷體" w:eastAsia="標楷體" w:hAnsi="標楷體" w:hint="eastAsia"/>
              </w:rPr>
              <w:t>有關燈光照射角度</w:t>
            </w:r>
            <w:r w:rsidR="00645A15" w:rsidRPr="00C94BDE">
              <w:rPr>
                <w:rFonts w:ascii="標楷體" w:eastAsia="標楷體" w:hAnsi="標楷體" w:hint="eastAsia"/>
              </w:rPr>
              <w:t>依民用航空法第三十二條第二項規定，訂頒之「航空站飛行場及助航設備四周禁止或限制燈光照射角度管理辦法」辦理</w:t>
            </w:r>
            <w:r w:rsidRPr="00C94BDE">
              <w:rPr>
                <w:rFonts w:ascii="標楷體" w:eastAsia="標楷體" w:hAnsi="標楷體" w:hint="eastAsia"/>
              </w:rPr>
              <w:t>。</w:t>
            </w:r>
          </w:p>
        </w:tc>
      </w:tr>
      <w:tr w:rsidR="00C94BDE" w:rsidRPr="00C94BDE" w:rsidTr="004C0253">
        <w:tc>
          <w:tcPr>
            <w:tcW w:w="4528" w:type="dxa"/>
            <w:shd w:val="clear" w:color="auto" w:fill="auto"/>
          </w:tcPr>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t>第十條  違反前條強制、禁止或限制規定者，國防部得會同有關機關通知物主限期改善或拆遷。但經依前條專案核准者，物主應負責裝置障礙燈、標誌。</w:t>
            </w:r>
          </w:p>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t xml:space="preserve">    前項應拆遷或負責裝置障礙燈、標誌之建築物、燈光或其他障礙物，於禁止或限制之一定範圍公告時已存在者，其拆遷或</w:t>
            </w:r>
            <w:r w:rsidRPr="00C94BDE">
              <w:rPr>
                <w:rFonts w:ascii="標楷體" w:eastAsia="標楷體" w:hAnsi="標楷體" w:hint="eastAsia"/>
              </w:rPr>
              <w:lastRenderedPageBreak/>
              <w:t>負責裝置障礙燈、標誌，由</w:t>
            </w:r>
            <w:r w:rsidR="004633BA" w:rsidRPr="00C94BDE">
              <w:rPr>
                <w:rFonts w:ascii="標楷體" w:eastAsia="標楷體" w:hAnsi="標楷體" w:hint="eastAsia"/>
              </w:rPr>
              <w:t>軍用之</w:t>
            </w:r>
            <w:r w:rsidRPr="00C94BDE">
              <w:rPr>
                <w:rFonts w:ascii="標楷體" w:eastAsia="標楷體" w:hAnsi="標楷體" w:hint="eastAsia"/>
              </w:rPr>
              <w:t>航空站或飛行場管理單位給與補償。</w:t>
            </w:r>
          </w:p>
          <w:p w:rsidR="001A2E8E" w:rsidRPr="00C94BDE" w:rsidRDefault="00255548" w:rsidP="003F6656">
            <w:pPr>
              <w:ind w:left="240" w:hangingChars="100" w:hanging="240"/>
              <w:jc w:val="both"/>
              <w:rPr>
                <w:rFonts w:ascii="標楷體" w:eastAsia="標楷體" w:hAnsi="標楷體"/>
              </w:rPr>
            </w:pPr>
            <w:r w:rsidRPr="00C94BDE">
              <w:rPr>
                <w:rFonts w:ascii="標楷體" w:eastAsia="標楷體" w:hAnsi="標楷體" w:hint="eastAsia"/>
              </w:rPr>
              <w:t xml:space="preserve">    未依第一項規定拆遷者，由</w:t>
            </w:r>
            <w:r w:rsidR="000B6B30" w:rsidRPr="00C94BDE">
              <w:rPr>
                <w:rFonts w:ascii="標楷體" w:eastAsia="標楷體" w:hAnsi="標楷體" w:hint="eastAsia"/>
              </w:rPr>
              <w:t>軍用</w:t>
            </w:r>
            <w:r w:rsidRPr="00C94BDE">
              <w:rPr>
                <w:rFonts w:ascii="標楷體" w:eastAsia="標楷體" w:hAnsi="標楷體" w:hint="eastAsia"/>
              </w:rPr>
              <w:t>航空站會同有關機關強制拆除之。</w:t>
            </w:r>
          </w:p>
        </w:tc>
        <w:tc>
          <w:tcPr>
            <w:tcW w:w="4320" w:type="dxa"/>
            <w:shd w:val="clear" w:color="auto" w:fill="auto"/>
          </w:tcPr>
          <w:p w:rsidR="00255548" w:rsidRPr="00C94BDE" w:rsidRDefault="00962ADA" w:rsidP="0091737C">
            <w:pPr>
              <w:jc w:val="both"/>
              <w:rPr>
                <w:rFonts w:ascii="標楷體" w:eastAsia="標楷體" w:hAnsi="標楷體"/>
              </w:rPr>
            </w:pPr>
            <w:r w:rsidRPr="00C94BDE">
              <w:rPr>
                <w:rFonts w:ascii="標楷體" w:eastAsia="標楷體" w:hAnsi="標楷體" w:hint="eastAsia"/>
              </w:rPr>
              <w:lastRenderedPageBreak/>
              <w:t>依第十</w:t>
            </w:r>
            <w:r w:rsidR="00255548" w:rsidRPr="00C94BDE">
              <w:rPr>
                <w:rFonts w:ascii="標楷體" w:eastAsia="標楷體" w:hAnsi="標楷體" w:hint="eastAsia"/>
              </w:rPr>
              <w:t>條規範明訂公告前後，已逾限高建築物或障礙物之拆遷、補償權責及執法機關。</w:t>
            </w:r>
          </w:p>
        </w:tc>
      </w:tr>
      <w:tr w:rsidR="00C94BDE" w:rsidRPr="00C94BDE" w:rsidTr="004C0253">
        <w:tc>
          <w:tcPr>
            <w:tcW w:w="4528" w:type="dxa"/>
            <w:shd w:val="clear" w:color="auto" w:fill="auto"/>
          </w:tcPr>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lastRenderedPageBreak/>
              <w:t>第十</w:t>
            </w:r>
            <w:r w:rsidR="00C524B0" w:rsidRPr="00C94BDE">
              <w:rPr>
                <w:rFonts w:ascii="標楷體" w:eastAsia="標楷體" w:hAnsi="標楷體" w:hint="eastAsia"/>
              </w:rPr>
              <w:t>一</w:t>
            </w:r>
            <w:r w:rsidRPr="00C94BDE">
              <w:rPr>
                <w:rFonts w:ascii="標楷體" w:eastAsia="標楷體" w:hAnsi="標楷體" w:hint="eastAsia"/>
              </w:rPr>
              <w:t>條  占有人應防止其牲畜、飛鴿、鳥類及遙控無人機侵入軍用</w:t>
            </w:r>
            <w:r w:rsidR="004633BA" w:rsidRPr="00C94BDE">
              <w:rPr>
                <w:rFonts w:ascii="標楷體" w:eastAsia="標楷體" w:hAnsi="標楷體" w:hint="eastAsia"/>
              </w:rPr>
              <w:t>之</w:t>
            </w:r>
            <w:r w:rsidRPr="00C94BDE">
              <w:rPr>
                <w:rFonts w:ascii="標楷體" w:eastAsia="標楷體" w:hAnsi="標楷體" w:hint="eastAsia"/>
              </w:rPr>
              <w:t>航空站、飛行場</w:t>
            </w:r>
            <w:r w:rsidR="00DC04D9" w:rsidRPr="00C94BDE">
              <w:rPr>
                <w:rFonts w:ascii="標楷體" w:eastAsia="標楷體" w:hAnsi="標楷體" w:hint="eastAsia"/>
              </w:rPr>
              <w:t>、限航區</w:t>
            </w:r>
            <w:r w:rsidRPr="00C94BDE">
              <w:rPr>
                <w:rFonts w:ascii="標楷體" w:eastAsia="標楷體" w:hAnsi="標楷體" w:hint="eastAsia"/>
              </w:rPr>
              <w:t>或助航設備區域。對已侵入之</w:t>
            </w:r>
            <w:r w:rsidR="003C39BA" w:rsidRPr="00C94BDE">
              <w:rPr>
                <w:rFonts w:ascii="標楷體" w:eastAsia="標楷體" w:hAnsi="標楷體" w:hint="eastAsia"/>
              </w:rPr>
              <w:t>上開</w:t>
            </w:r>
            <w:r w:rsidRPr="00C94BDE">
              <w:rPr>
                <w:rFonts w:ascii="標楷體" w:eastAsia="標楷體" w:hAnsi="標楷體" w:hint="eastAsia"/>
              </w:rPr>
              <w:t>顯有危害飛航安全</w:t>
            </w:r>
            <w:r w:rsidR="003C39BA" w:rsidRPr="00C94BDE">
              <w:rPr>
                <w:rFonts w:ascii="標楷體" w:eastAsia="標楷體" w:hAnsi="標楷體" w:hint="eastAsia"/>
              </w:rPr>
              <w:t>之物體</w:t>
            </w:r>
            <w:r w:rsidRPr="00C94BDE">
              <w:rPr>
                <w:rFonts w:ascii="標楷體" w:eastAsia="標楷體" w:hAnsi="標楷體" w:hint="eastAsia"/>
              </w:rPr>
              <w:t>，</w:t>
            </w:r>
            <w:r w:rsidR="003C39BA" w:rsidRPr="00C94BDE">
              <w:rPr>
                <w:rFonts w:ascii="標楷體" w:eastAsia="標楷體" w:hAnsi="標楷體" w:hint="eastAsia"/>
              </w:rPr>
              <w:t>軍用之</w:t>
            </w:r>
            <w:r w:rsidRPr="00C94BDE">
              <w:rPr>
                <w:rFonts w:ascii="標楷體" w:eastAsia="標楷體" w:hAnsi="標楷體" w:hint="eastAsia"/>
              </w:rPr>
              <w:t>航空站、飛行場</w:t>
            </w:r>
            <w:r w:rsidR="00DC04D9" w:rsidRPr="00C94BDE">
              <w:rPr>
                <w:rFonts w:ascii="標楷體" w:eastAsia="標楷體" w:hAnsi="標楷體" w:hint="eastAsia"/>
              </w:rPr>
              <w:t>、限航區</w:t>
            </w:r>
            <w:r w:rsidRPr="00C94BDE">
              <w:rPr>
                <w:rFonts w:ascii="標楷體" w:eastAsia="標楷體" w:hAnsi="標楷體" w:hint="eastAsia"/>
              </w:rPr>
              <w:t>或助航設備之管理單位予以捕殺或驅離之。其有侵入之虞者，並得在軍用航空站或飛行場四周之一定距離範圍內，採取適當措施。</w:t>
            </w:r>
          </w:p>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t xml:space="preserve">    軍用</w:t>
            </w:r>
            <w:r w:rsidR="004633BA" w:rsidRPr="00C94BDE">
              <w:rPr>
                <w:rFonts w:ascii="標楷體" w:eastAsia="標楷體" w:hAnsi="標楷體" w:hint="eastAsia"/>
              </w:rPr>
              <w:t>之</w:t>
            </w:r>
            <w:r w:rsidRPr="00C94BDE">
              <w:rPr>
                <w:rFonts w:ascii="標楷體" w:eastAsia="標楷體" w:hAnsi="標楷體" w:hint="eastAsia"/>
              </w:rPr>
              <w:t>航空站或飛行場四周之一定距離範圍內</w:t>
            </w:r>
            <w:r w:rsidR="00DC04D9" w:rsidRPr="00C94BDE">
              <w:rPr>
                <w:rFonts w:ascii="標楷體" w:eastAsia="標楷體" w:hAnsi="標楷體" w:hint="eastAsia"/>
              </w:rPr>
              <w:t>或限航區</w:t>
            </w:r>
            <w:r w:rsidRPr="00C94BDE">
              <w:rPr>
                <w:rFonts w:ascii="標楷體" w:eastAsia="標楷體" w:hAnsi="標楷體" w:hint="eastAsia"/>
              </w:rPr>
              <w:t>，禁止飼養飛鴿或施放遙控無人機、有礙飛航安全之物體。但經國防部核准者，不在此限。</w:t>
            </w:r>
          </w:p>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t xml:space="preserve">    前二項所訂一定距離範圍，</w:t>
            </w:r>
            <w:r w:rsidR="004633BA" w:rsidRPr="00C94BDE">
              <w:rPr>
                <w:rFonts w:ascii="標楷體" w:eastAsia="標楷體" w:hAnsi="標楷體" w:hint="eastAsia"/>
              </w:rPr>
              <w:t>依要塞堡壘地帶法</w:t>
            </w:r>
            <w:r w:rsidRPr="00C94BDE">
              <w:rPr>
                <w:rFonts w:ascii="標楷體" w:eastAsia="標楷體" w:hAnsi="標楷體" w:hint="eastAsia"/>
              </w:rPr>
              <w:t>劃定</w:t>
            </w:r>
            <w:r w:rsidR="003C39BA" w:rsidRPr="00C94BDE">
              <w:rPr>
                <w:rFonts w:ascii="標楷體" w:eastAsia="標楷體" w:hAnsi="標楷體" w:hint="eastAsia"/>
              </w:rPr>
              <w:t>之</w:t>
            </w:r>
            <w:r w:rsidR="00781FC3" w:rsidRPr="00C94BDE">
              <w:rPr>
                <w:rFonts w:ascii="標楷體" w:eastAsia="標楷體" w:hAnsi="標楷體" w:hint="eastAsia"/>
                <w:bCs/>
              </w:rPr>
              <w:t>範圍辦理</w:t>
            </w:r>
            <w:r w:rsidRPr="00C94BDE">
              <w:rPr>
                <w:rFonts w:ascii="標楷體" w:eastAsia="標楷體" w:hAnsi="標楷體" w:hint="eastAsia"/>
              </w:rPr>
              <w:t>。</w:t>
            </w:r>
          </w:p>
          <w:p w:rsidR="00255548" w:rsidRPr="00C94BDE" w:rsidRDefault="00255548" w:rsidP="0049794E">
            <w:pPr>
              <w:ind w:left="240" w:hangingChars="100" w:hanging="240"/>
              <w:jc w:val="both"/>
              <w:rPr>
                <w:rFonts w:ascii="標楷體" w:eastAsia="標楷體" w:hAnsi="標楷體"/>
              </w:rPr>
            </w:pPr>
            <w:r w:rsidRPr="00C94BDE">
              <w:rPr>
                <w:rFonts w:ascii="標楷體" w:eastAsia="標楷體" w:hAnsi="標楷體" w:hint="eastAsia"/>
              </w:rPr>
              <w:t xml:space="preserve">    前項所訂鴿舍拆遷補償之申請、現場勘查、鑑價、補償金之發放及其他應遵行事項之辦法，由國防部定之。</w:t>
            </w:r>
          </w:p>
          <w:p w:rsidR="00255548" w:rsidRPr="00C94BDE" w:rsidRDefault="00255548" w:rsidP="003F6656">
            <w:pPr>
              <w:ind w:left="240" w:hangingChars="100" w:hanging="240"/>
              <w:jc w:val="both"/>
              <w:rPr>
                <w:rFonts w:ascii="標楷體" w:eastAsia="標楷體" w:hAnsi="標楷體"/>
              </w:rPr>
            </w:pPr>
            <w:r w:rsidRPr="00C94BDE">
              <w:rPr>
                <w:rFonts w:ascii="標楷體" w:eastAsia="標楷體" w:hAnsi="標楷體" w:hint="eastAsia"/>
              </w:rPr>
              <w:t xml:space="preserve">    施放之遙控無人機及有礙飛航安全物體，由軍用</w:t>
            </w:r>
            <w:r w:rsidR="00DC04D9" w:rsidRPr="00C94BDE">
              <w:rPr>
                <w:rFonts w:ascii="標楷體" w:eastAsia="標楷體" w:hAnsi="標楷體" w:hint="eastAsia"/>
              </w:rPr>
              <w:t>之航空站、</w:t>
            </w:r>
            <w:r w:rsidRPr="00C94BDE">
              <w:rPr>
                <w:rFonts w:ascii="標楷體" w:eastAsia="標楷體" w:hAnsi="標楷體" w:hint="eastAsia"/>
              </w:rPr>
              <w:t>飛行場</w:t>
            </w:r>
            <w:r w:rsidR="00DC04D9" w:rsidRPr="00C94BDE">
              <w:rPr>
                <w:rFonts w:ascii="標楷體" w:eastAsia="標楷體" w:hAnsi="標楷體" w:hint="eastAsia"/>
              </w:rPr>
              <w:t>及限航區</w:t>
            </w:r>
            <w:r w:rsidRPr="00C94BDE">
              <w:rPr>
                <w:rFonts w:ascii="標楷體" w:eastAsia="標楷體" w:hAnsi="標楷體" w:hint="eastAsia"/>
              </w:rPr>
              <w:t>之管理單位會同</w:t>
            </w:r>
            <w:r w:rsidR="00750570" w:rsidRPr="00C94BDE">
              <w:rPr>
                <w:rFonts w:ascii="標楷體" w:eastAsia="標楷體" w:hAnsi="標楷體" w:hint="eastAsia"/>
              </w:rPr>
              <w:t>有關單位</w:t>
            </w:r>
            <w:r w:rsidRPr="00C94BDE">
              <w:rPr>
                <w:rFonts w:ascii="標楷體" w:eastAsia="標楷體" w:hAnsi="標楷體" w:hint="eastAsia"/>
              </w:rPr>
              <w:t>取締之。</w:t>
            </w:r>
          </w:p>
        </w:tc>
        <w:tc>
          <w:tcPr>
            <w:tcW w:w="4320" w:type="dxa"/>
            <w:shd w:val="clear" w:color="auto" w:fill="auto"/>
          </w:tcPr>
          <w:p w:rsidR="00255548" w:rsidRPr="00C94BDE" w:rsidRDefault="00255548" w:rsidP="0049794E">
            <w:pPr>
              <w:ind w:left="480" w:hangingChars="200" w:hanging="480"/>
              <w:jc w:val="both"/>
              <w:rPr>
                <w:rFonts w:ascii="標楷體" w:eastAsia="標楷體" w:hAnsi="標楷體"/>
              </w:rPr>
            </w:pPr>
            <w:r w:rsidRPr="00C94BDE">
              <w:rPr>
                <w:rFonts w:ascii="標楷體" w:eastAsia="標楷體" w:hAnsi="標楷體" w:hint="eastAsia"/>
              </w:rPr>
              <w:t>一、考量軍用航空器常需執行各類訓練及戰演訓任務而起降，為求其飛航安全，爰明定軍用</w:t>
            </w:r>
            <w:r w:rsidR="003C39BA" w:rsidRPr="00C94BDE">
              <w:rPr>
                <w:rFonts w:ascii="標楷體" w:eastAsia="標楷體" w:hAnsi="標楷體" w:hint="eastAsia"/>
              </w:rPr>
              <w:t>之</w:t>
            </w:r>
            <w:r w:rsidRPr="00C94BDE">
              <w:rPr>
                <w:rFonts w:ascii="標楷體" w:eastAsia="標楷體" w:hAnsi="標楷體" w:hint="eastAsia"/>
              </w:rPr>
              <w:t>航空站、飛行場</w:t>
            </w:r>
            <w:r w:rsidR="00DC04D9" w:rsidRPr="00C94BDE">
              <w:rPr>
                <w:rFonts w:ascii="標楷體" w:eastAsia="標楷體" w:hAnsi="標楷體" w:hint="eastAsia"/>
              </w:rPr>
              <w:t>、限航區</w:t>
            </w:r>
            <w:r w:rsidRPr="00C94BDE">
              <w:rPr>
                <w:rFonts w:ascii="標楷體" w:eastAsia="標楷體" w:hAnsi="標楷體" w:hint="eastAsia"/>
              </w:rPr>
              <w:t>或助航設備區域四周飼養牲畜、飛鴿、鳥類及遙控無人機之占有人，應防止上開動物及遙控無人機侵入，以確保軍用航空器正常起降，維護國防安全。</w:t>
            </w:r>
          </w:p>
          <w:p w:rsidR="00394C8E" w:rsidRPr="00C94BDE" w:rsidRDefault="00603012" w:rsidP="00394C8E">
            <w:pPr>
              <w:ind w:left="480" w:hangingChars="200" w:hanging="480"/>
              <w:jc w:val="both"/>
              <w:rPr>
                <w:rFonts w:ascii="標楷體" w:eastAsia="標楷體" w:hAnsi="標楷體"/>
              </w:rPr>
            </w:pPr>
            <w:r w:rsidRPr="00C94BDE">
              <w:rPr>
                <w:rFonts w:ascii="標楷體" w:eastAsia="標楷體" w:hAnsi="標楷體" w:hint="eastAsia"/>
              </w:rPr>
              <w:t>二</w:t>
            </w:r>
            <w:r w:rsidR="00255548" w:rsidRPr="00C94BDE">
              <w:rPr>
                <w:rFonts w:ascii="標楷體" w:eastAsia="標楷體" w:hAnsi="標楷體" w:hint="eastAsia"/>
              </w:rPr>
              <w:t>、為使本條所定之區域內，各種軍用航空器起降飛航安全，有必要禁止或限制四周人民飼養之牲畜、飛鴿、鳥類及遙控無人機侵入</w:t>
            </w:r>
            <w:r w:rsidR="00394C8E" w:rsidRPr="00C94BDE">
              <w:rPr>
                <w:rFonts w:ascii="標楷體" w:eastAsia="標楷體" w:hAnsi="標楷體" w:hint="eastAsia"/>
              </w:rPr>
              <w:t>，</w:t>
            </w:r>
            <w:r w:rsidR="00255548" w:rsidRPr="00C94BDE">
              <w:rPr>
                <w:rFonts w:ascii="標楷體" w:eastAsia="標楷體" w:hAnsi="標楷體" w:hint="eastAsia"/>
              </w:rPr>
              <w:t>爰</w:t>
            </w:r>
            <w:r w:rsidR="003C39BA" w:rsidRPr="00C94BDE">
              <w:rPr>
                <w:rFonts w:ascii="標楷體" w:eastAsia="標楷體" w:hAnsi="標楷體" w:hint="eastAsia"/>
              </w:rPr>
              <w:t>明</w:t>
            </w:r>
            <w:r w:rsidR="00255548" w:rsidRPr="00C94BDE">
              <w:rPr>
                <w:rFonts w:ascii="標楷體" w:eastAsia="標楷體" w:hAnsi="標楷體" w:hint="eastAsia"/>
              </w:rPr>
              <w:t>定本條</w:t>
            </w:r>
            <w:r w:rsidR="00394C8E" w:rsidRPr="00C94BDE">
              <w:rPr>
                <w:rFonts w:ascii="標楷體" w:eastAsia="標楷體" w:hAnsi="標楷體" w:hint="eastAsia"/>
              </w:rPr>
              <w:t>限制之。</w:t>
            </w:r>
          </w:p>
          <w:p w:rsidR="00255548" w:rsidRPr="00C94BDE" w:rsidRDefault="00394C8E" w:rsidP="00394C8E">
            <w:pPr>
              <w:ind w:left="480" w:hangingChars="200" w:hanging="480"/>
              <w:jc w:val="both"/>
              <w:rPr>
                <w:rFonts w:ascii="標楷體" w:eastAsia="標楷體" w:hAnsi="標楷體"/>
              </w:rPr>
            </w:pPr>
            <w:r w:rsidRPr="00C94BDE">
              <w:rPr>
                <w:rFonts w:ascii="標楷體" w:eastAsia="標楷體" w:hAnsi="標楷體" w:hint="eastAsia"/>
              </w:rPr>
              <w:t>三、明定</w:t>
            </w:r>
            <w:r w:rsidR="00255548" w:rsidRPr="00C94BDE">
              <w:rPr>
                <w:rFonts w:ascii="標楷體" w:eastAsia="標楷體" w:hAnsi="標楷體" w:hint="eastAsia"/>
              </w:rPr>
              <w:t>軍用</w:t>
            </w:r>
            <w:r w:rsidRPr="00C94BDE">
              <w:rPr>
                <w:rFonts w:ascii="標楷體" w:eastAsia="標楷體" w:hAnsi="標楷體" w:hint="eastAsia"/>
              </w:rPr>
              <w:t>之</w:t>
            </w:r>
            <w:r w:rsidR="00255548" w:rsidRPr="00C94BDE">
              <w:rPr>
                <w:rFonts w:ascii="標楷體" w:eastAsia="標楷體" w:hAnsi="標楷體" w:hint="eastAsia"/>
              </w:rPr>
              <w:t>航空站、飛行場</w:t>
            </w:r>
            <w:r w:rsidR="00DC04D9" w:rsidRPr="00C94BDE">
              <w:rPr>
                <w:rFonts w:ascii="標楷體" w:eastAsia="標楷體" w:hAnsi="標楷體" w:hint="eastAsia"/>
              </w:rPr>
              <w:t>、限航區</w:t>
            </w:r>
            <w:r w:rsidR="00255548" w:rsidRPr="00C94BDE">
              <w:rPr>
                <w:rFonts w:ascii="標楷體" w:eastAsia="標楷體" w:hAnsi="標楷體" w:hint="eastAsia"/>
              </w:rPr>
              <w:t>或助航設備</w:t>
            </w:r>
            <w:r w:rsidRPr="00C94BDE">
              <w:rPr>
                <w:rFonts w:ascii="標楷體" w:eastAsia="標楷體" w:hAnsi="標楷體" w:hint="eastAsia"/>
              </w:rPr>
              <w:t>一定距離範圍依現行要塞堡壘地帶法第七之一條規定劃定公告之</w:t>
            </w:r>
            <w:r w:rsidR="00255548" w:rsidRPr="00C94BDE">
              <w:rPr>
                <w:rFonts w:ascii="標楷體" w:eastAsia="標楷體" w:hAnsi="標楷體" w:hint="eastAsia"/>
              </w:rPr>
              <w:t>。</w:t>
            </w:r>
          </w:p>
          <w:p w:rsidR="00394C8E" w:rsidRPr="00C94BDE" w:rsidRDefault="00394C8E" w:rsidP="0049794E">
            <w:pPr>
              <w:ind w:left="480" w:hangingChars="200" w:hanging="480"/>
              <w:jc w:val="both"/>
              <w:rPr>
                <w:rFonts w:ascii="標楷體" w:eastAsia="標楷體" w:hAnsi="標楷體"/>
              </w:rPr>
            </w:pPr>
            <w:r w:rsidRPr="00C94BDE">
              <w:rPr>
                <w:rFonts w:ascii="標楷體" w:eastAsia="標楷體" w:hAnsi="標楷體" w:hint="eastAsia"/>
              </w:rPr>
              <w:t>四</w:t>
            </w:r>
            <w:r w:rsidR="00255548" w:rsidRPr="00C94BDE">
              <w:rPr>
                <w:rFonts w:ascii="標楷體" w:eastAsia="標楷體" w:hAnsi="標楷體" w:hint="eastAsia"/>
              </w:rPr>
              <w:t>、</w:t>
            </w:r>
            <w:r w:rsidRPr="00C94BDE">
              <w:rPr>
                <w:rFonts w:ascii="標楷體" w:eastAsia="標楷體" w:hAnsi="標楷體" w:hint="eastAsia"/>
              </w:rPr>
              <w:t>明定鴿舍拆遷補償之申請等事項辦法之訂定權責。</w:t>
            </w:r>
          </w:p>
          <w:p w:rsidR="00255548" w:rsidRPr="00C94BDE" w:rsidRDefault="00394C8E" w:rsidP="009B1802">
            <w:pPr>
              <w:ind w:left="480" w:hangingChars="200" w:hanging="480"/>
              <w:jc w:val="both"/>
              <w:rPr>
                <w:rFonts w:ascii="標楷體" w:eastAsia="標楷體" w:hAnsi="標楷體"/>
              </w:rPr>
            </w:pPr>
            <w:r w:rsidRPr="00C94BDE">
              <w:rPr>
                <w:rFonts w:ascii="標楷體" w:eastAsia="標楷體" w:hAnsi="標楷體" w:hint="eastAsia"/>
              </w:rPr>
              <w:t>五、明定取締執行單位。</w:t>
            </w:r>
          </w:p>
        </w:tc>
      </w:tr>
      <w:tr w:rsidR="00C94BDE" w:rsidRPr="00C94BDE" w:rsidTr="004C0253">
        <w:tc>
          <w:tcPr>
            <w:tcW w:w="4528" w:type="dxa"/>
            <w:shd w:val="clear" w:color="auto" w:fill="auto"/>
          </w:tcPr>
          <w:p w:rsidR="00255548" w:rsidRPr="00C94BDE" w:rsidRDefault="00255548" w:rsidP="00603012">
            <w:pPr>
              <w:ind w:left="240" w:hangingChars="100" w:hanging="240"/>
              <w:jc w:val="both"/>
              <w:rPr>
                <w:rFonts w:ascii="標楷體" w:eastAsia="標楷體" w:hAnsi="標楷體"/>
              </w:rPr>
            </w:pPr>
            <w:r w:rsidRPr="00C94BDE">
              <w:rPr>
                <w:rFonts w:ascii="標楷體" w:eastAsia="標楷體" w:hAnsi="標楷體" w:hint="eastAsia"/>
              </w:rPr>
              <w:t>第十</w:t>
            </w:r>
            <w:r w:rsidR="00C524B0" w:rsidRPr="00C94BDE">
              <w:rPr>
                <w:rFonts w:ascii="標楷體" w:eastAsia="標楷體" w:hAnsi="標楷體" w:hint="eastAsia"/>
              </w:rPr>
              <w:t>二</w:t>
            </w:r>
            <w:r w:rsidRPr="00C94BDE">
              <w:rPr>
                <w:rFonts w:ascii="標楷體" w:eastAsia="標楷體" w:hAnsi="標楷體" w:hint="eastAsia"/>
              </w:rPr>
              <w:t xml:space="preserve">條  非經軍用航空站管理單位之許可，不得進入或對其從事測量、錄影、攝影、描繪、記述或其他偵察行為。    </w:t>
            </w:r>
          </w:p>
        </w:tc>
        <w:tc>
          <w:tcPr>
            <w:tcW w:w="4320" w:type="dxa"/>
            <w:shd w:val="clear" w:color="auto" w:fill="auto"/>
          </w:tcPr>
          <w:p w:rsidR="00DA7126" w:rsidRPr="00C94BDE" w:rsidRDefault="00DA7126" w:rsidP="009B1802">
            <w:pPr>
              <w:jc w:val="both"/>
              <w:rPr>
                <w:rFonts w:ascii="標楷體" w:eastAsia="標楷體" w:hAnsi="標楷體"/>
              </w:rPr>
            </w:pPr>
            <w:r w:rsidRPr="00C94BDE">
              <w:rPr>
                <w:rFonts w:ascii="標楷體" w:eastAsia="標楷體" w:hAnsi="標楷體" w:hint="eastAsia"/>
              </w:rPr>
              <w:t>為限制本國、外國人任意進入，對</w:t>
            </w:r>
            <w:r w:rsidR="00394C8E" w:rsidRPr="00C94BDE">
              <w:rPr>
                <w:rFonts w:ascii="標楷體" w:eastAsia="標楷體" w:hAnsi="標楷體" w:hint="eastAsia"/>
              </w:rPr>
              <w:t>該</w:t>
            </w:r>
            <w:r w:rsidRPr="00C94BDE">
              <w:rPr>
                <w:rFonts w:ascii="標楷體" w:eastAsia="標楷體" w:hAnsi="標楷體" w:hint="eastAsia"/>
              </w:rPr>
              <w:t>設施進行有關之測量、錄影、攝影、描繪、記述或其他偵察行為。</w:t>
            </w:r>
          </w:p>
        </w:tc>
      </w:tr>
      <w:tr w:rsidR="00C94BDE" w:rsidRPr="00C94BDE" w:rsidTr="004C0253">
        <w:tc>
          <w:tcPr>
            <w:tcW w:w="4528" w:type="dxa"/>
            <w:shd w:val="clear" w:color="auto" w:fill="auto"/>
          </w:tcPr>
          <w:p w:rsidR="00255548" w:rsidRPr="00C94BDE" w:rsidRDefault="00C524B0" w:rsidP="0049794E">
            <w:pPr>
              <w:ind w:left="240" w:hangingChars="100" w:hanging="240"/>
              <w:jc w:val="both"/>
              <w:rPr>
                <w:rFonts w:ascii="標楷體" w:eastAsia="標楷體" w:hAnsi="標楷體"/>
              </w:rPr>
            </w:pPr>
            <w:r w:rsidRPr="00C94BDE">
              <w:rPr>
                <w:rFonts w:ascii="標楷體" w:eastAsia="標楷體" w:hAnsi="標楷體" w:hint="eastAsia"/>
              </w:rPr>
              <w:t>第十三</w:t>
            </w:r>
            <w:r w:rsidR="00255548" w:rsidRPr="00C94BDE">
              <w:rPr>
                <w:rFonts w:ascii="標楷體" w:eastAsia="標楷體" w:hAnsi="標楷體" w:hint="eastAsia"/>
              </w:rPr>
              <w:t>條  軍用航空站噪音防制工作，由國防部及各軍種司令部會同行政院環境保護署訂定噪音防制工作計畫。</w:t>
            </w:r>
          </w:p>
          <w:p w:rsidR="00255548" w:rsidRPr="00C94BDE" w:rsidRDefault="00255548" w:rsidP="00603012">
            <w:pPr>
              <w:ind w:left="240" w:hangingChars="100" w:hanging="240"/>
              <w:jc w:val="both"/>
              <w:rPr>
                <w:rFonts w:ascii="標楷體" w:eastAsia="標楷體" w:hAnsi="標楷體"/>
              </w:rPr>
            </w:pPr>
            <w:r w:rsidRPr="00C94BDE">
              <w:rPr>
                <w:rFonts w:ascii="標楷體" w:eastAsia="標楷體" w:hAnsi="標楷體" w:hint="eastAsia"/>
              </w:rPr>
              <w:t xml:space="preserve">    前項軍用航空站噪音防制工作，由</w:t>
            </w:r>
            <w:r w:rsidR="004633BA" w:rsidRPr="00C94BDE">
              <w:rPr>
                <w:rFonts w:ascii="標楷體" w:eastAsia="標楷體" w:hAnsi="標楷體" w:hint="eastAsia"/>
              </w:rPr>
              <w:t>主管</w:t>
            </w:r>
            <w:r w:rsidRPr="00C94BDE">
              <w:rPr>
                <w:rFonts w:ascii="標楷體" w:eastAsia="標楷體" w:hAnsi="標楷體" w:hint="eastAsia"/>
              </w:rPr>
              <w:t>軍種司令部辦理，並得由</w:t>
            </w:r>
            <w:r w:rsidR="004633BA" w:rsidRPr="00C94BDE">
              <w:rPr>
                <w:rFonts w:ascii="標楷體" w:eastAsia="標楷體" w:hAnsi="標楷體" w:hint="eastAsia"/>
              </w:rPr>
              <w:t>主管</w:t>
            </w:r>
            <w:r w:rsidRPr="00C94BDE">
              <w:rPr>
                <w:rFonts w:ascii="標楷體" w:eastAsia="標楷體" w:hAnsi="標楷體" w:hint="eastAsia"/>
              </w:rPr>
              <w:t>軍種司令部委</w:t>
            </w:r>
            <w:r w:rsidR="004633BA" w:rsidRPr="00C94BDE">
              <w:rPr>
                <w:rFonts w:ascii="標楷體" w:eastAsia="標楷體" w:hAnsi="標楷體" w:hint="eastAsia"/>
              </w:rPr>
              <w:t>辦</w:t>
            </w:r>
            <w:r w:rsidRPr="00C94BDE">
              <w:rPr>
                <w:rFonts w:ascii="標楷體" w:eastAsia="標楷體" w:hAnsi="標楷體" w:hint="eastAsia"/>
              </w:rPr>
              <w:t>當地直轄市、縣（市）政府辦理。</w:t>
            </w:r>
          </w:p>
        </w:tc>
        <w:tc>
          <w:tcPr>
            <w:tcW w:w="4320" w:type="dxa"/>
            <w:shd w:val="clear" w:color="auto" w:fill="auto"/>
          </w:tcPr>
          <w:p w:rsidR="00883CEC" w:rsidRPr="00C94BDE" w:rsidRDefault="00883CEC" w:rsidP="001D6A71">
            <w:pPr>
              <w:jc w:val="both"/>
              <w:rPr>
                <w:rFonts w:ascii="標楷體" w:eastAsia="標楷體" w:hAnsi="標楷體"/>
              </w:rPr>
            </w:pPr>
            <w:r w:rsidRPr="00C94BDE">
              <w:rPr>
                <w:rFonts w:ascii="標楷體" w:eastAsia="標楷體" w:hAnsi="標楷體" w:hint="eastAsia"/>
              </w:rPr>
              <w:t>參考「噪音管制法」第十五條及第十七條之規定，</w:t>
            </w:r>
            <w:r w:rsidR="00603012" w:rsidRPr="00C94BDE">
              <w:rPr>
                <w:rFonts w:ascii="標楷體" w:eastAsia="標楷體" w:hAnsi="標楷體" w:hint="eastAsia"/>
              </w:rPr>
              <w:t>明定</w:t>
            </w:r>
            <w:r w:rsidR="001D6A71" w:rsidRPr="00C94BDE">
              <w:rPr>
                <w:rFonts w:ascii="標楷體" w:eastAsia="標楷體" w:hAnsi="標楷體" w:hint="eastAsia"/>
              </w:rPr>
              <w:t>軍用航空站</w:t>
            </w:r>
            <w:r w:rsidRPr="00C94BDE">
              <w:rPr>
                <w:rFonts w:ascii="標楷體" w:eastAsia="標楷體" w:hAnsi="標楷體" w:hint="eastAsia"/>
              </w:rPr>
              <w:t>噪音防制工作計畫訂定</w:t>
            </w:r>
            <w:r w:rsidR="00603012" w:rsidRPr="00C94BDE">
              <w:rPr>
                <w:rFonts w:ascii="標楷體" w:eastAsia="標楷體" w:hAnsi="標楷體" w:hint="eastAsia"/>
              </w:rPr>
              <w:t>權責</w:t>
            </w:r>
            <w:r w:rsidRPr="00C94BDE">
              <w:rPr>
                <w:rFonts w:ascii="標楷體" w:eastAsia="標楷體" w:hAnsi="標楷體" w:hint="eastAsia"/>
              </w:rPr>
              <w:t>。</w:t>
            </w:r>
          </w:p>
        </w:tc>
      </w:tr>
      <w:tr w:rsidR="00C94BDE" w:rsidRPr="00C94BDE" w:rsidTr="004C0253">
        <w:tc>
          <w:tcPr>
            <w:tcW w:w="4528" w:type="dxa"/>
            <w:shd w:val="clear" w:color="auto" w:fill="auto"/>
          </w:tcPr>
          <w:p w:rsidR="00255548" w:rsidRPr="00C94BDE" w:rsidRDefault="00C524B0" w:rsidP="0049794E">
            <w:pPr>
              <w:ind w:left="240" w:hangingChars="100" w:hanging="240"/>
              <w:jc w:val="both"/>
              <w:rPr>
                <w:rFonts w:ascii="標楷體" w:eastAsia="標楷體" w:hAnsi="標楷體"/>
              </w:rPr>
            </w:pPr>
            <w:r w:rsidRPr="00C94BDE">
              <w:rPr>
                <w:rFonts w:ascii="標楷體" w:eastAsia="標楷體" w:hAnsi="標楷體" w:hint="eastAsia"/>
              </w:rPr>
              <w:t>第十四</w:t>
            </w:r>
            <w:r w:rsidR="00255548" w:rsidRPr="00C94BDE">
              <w:rPr>
                <w:rFonts w:ascii="標楷體" w:eastAsia="標楷體" w:hAnsi="標楷體" w:hint="eastAsia"/>
              </w:rPr>
              <w:t>條  軍用航空站噪音改善補助經費之辦法由國防部定之。</w:t>
            </w:r>
          </w:p>
        </w:tc>
        <w:tc>
          <w:tcPr>
            <w:tcW w:w="4320" w:type="dxa"/>
            <w:shd w:val="clear" w:color="auto" w:fill="auto"/>
          </w:tcPr>
          <w:p w:rsidR="00C9474C" w:rsidRPr="00C94BDE" w:rsidRDefault="001D6A71" w:rsidP="001D6A71">
            <w:pPr>
              <w:jc w:val="both"/>
              <w:rPr>
                <w:rFonts w:ascii="標楷體" w:eastAsia="標楷體" w:hAnsi="標楷體"/>
              </w:rPr>
            </w:pPr>
            <w:r w:rsidRPr="00C94BDE">
              <w:rPr>
                <w:rFonts w:ascii="標楷體" w:eastAsia="標楷體" w:hAnsi="標楷體" w:hint="eastAsia"/>
              </w:rPr>
              <w:t>明定軍用航空站</w:t>
            </w:r>
            <w:r w:rsidR="00C9474C" w:rsidRPr="00C94BDE">
              <w:rPr>
                <w:rFonts w:ascii="標楷體" w:eastAsia="標楷體" w:hAnsi="標楷體" w:hint="eastAsia"/>
              </w:rPr>
              <w:t>之噪音改善</w:t>
            </w:r>
            <w:r w:rsidRPr="00C94BDE">
              <w:rPr>
                <w:rFonts w:ascii="標楷體" w:eastAsia="標楷體" w:hAnsi="標楷體" w:hint="eastAsia"/>
              </w:rPr>
              <w:t>補助</w:t>
            </w:r>
            <w:r w:rsidR="00C9474C" w:rsidRPr="00C94BDE">
              <w:rPr>
                <w:rFonts w:ascii="標楷體" w:eastAsia="標楷體" w:hAnsi="標楷體" w:hint="eastAsia"/>
              </w:rPr>
              <w:t>經費辦</w:t>
            </w:r>
            <w:r w:rsidRPr="00C94BDE">
              <w:rPr>
                <w:rFonts w:ascii="標楷體" w:eastAsia="標楷體" w:hAnsi="標楷體" w:hint="eastAsia"/>
              </w:rPr>
              <w:t>理</w:t>
            </w:r>
            <w:r w:rsidR="00C9474C" w:rsidRPr="00C94BDE">
              <w:rPr>
                <w:rFonts w:ascii="標楷體" w:eastAsia="標楷體" w:hAnsi="標楷體" w:hint="eastAsia"/>
              </w:rPr>
              <w:t>權責</w:t>
            </w:r>
            <w:r w:rsidRPr="00C94BDE">
              <w:rPr>
                <w:rFonts w:ascii="標楷體" w:eastAsia="標楷體" w:hAnsi="標楷體" w:hint="eastAsia"/>
              </w:rPr>
              <w:t>。</w:t>
            </w:r>
          </w:p>
        </w:tc>
      </w:tr>
      <w:tr w:rsidR="00C94BDE" w:rsidRPr="00C94BDE" w:rsidTr="004C0253">
        <w:tc>
          <w:tcPr>
            <w:tcW w:w="4528" w:type="dxa"/>
            <w:shd w:val="clear" w:color="auto" w:fill="auto"/>
          </w:tcPr>
          <w:p w:rsidR="00FF607C" w:rsidRPr="00C94BDE" w:rsidRDefault="00C524B0" w:rsidP="00AF6881">
            <w:pPr>
              <w:ind w:left="240" w:hangingChars="100" w:hanging="240"/>
              <w:jc w:val="both"/>
              <w:rPr>
                <w:rFonts w:ascii="標楷體" w:eastAsia="標楷體" w:hAnsi="標楷體"/>
              </w:rPr>
            </w:pPr>
            <w:r w:rsidRPr="00C94BDE">
              <w:rPr>
                <w:rFonts w:ascii="標楷體" w:eastAsia="標楷體" w:hAnsi="標楷體" w:hint="eastAsia"/>
              </w:rPr>
              <w:t>第十五</w:t>
            </w:r>
            <w:r w:rsidR="00FF607C" w:rsidRPr="00C94BDE">
              <w:rPr>
                <w:rFonts w:ascii="標楷體" w:eastAsia="標楷體" w:hAnsi="標楷體" w:hint="eastAsia"/>
              </w:rPr>
              <w:t>條  民用航空法關於航空站、飛行場與助航設備之規定，與本章不相牴觸者，</w:t>
            </w:r>
            <w:proofErr w:type="gramStart"/>
            <w:r w:rsidR="00FF607C" w:rsidRPr="00C94BDE">
              <w:rPr>
                <w:rFonts w:ascii="標楷體" w:eastAsia="標楷體" w:hAnsi="標楷體" w:hint="eastAsia"/>
              </w:rPr>
              <w:t>準</w:t>
            </w:r>
            <w:proofErr w:type="gramEnd"/>
            <w:r w:rsidR="00FF607C" w:rsidRPr="00C94BDE">
              <w:rPr>
                <w:rFonts w:ascii="標楷體" w:eastAsia="標楷體" w:hAnsi="標楷體" w:hint="eastAsia"/>
              </w:rPr>
              <w:t>用之。</w:t>
            </w:r>
          </w:p>
        </w:tc>
        <w:tc>
          <w:tcPr>
            <w:tcW w:w="4320" w:type="dxa"/>
            <w:shd w:val="clear" w:color="auto" w:fill="auto"/>
          </w:tcPr>
          <w:p w:rsidR="00FF607C" w:rsidRPr="00C94BDE" w:rsidRDefault="00FF607C" w:rsidP="009827D2">
            <w:pPr>
              <w:jc w:val="both"/>
              <w:rPr>
                <w:rFonts w:ascii="標楷體" w:eastAsia="標楷體" w:hAnsi="標楷體"/>
              </w:rPr>
            </w:pPr>
            <w:r w:rsidRPr="00C94BDE">
              <w:rPr>
                <w:rFonts w:ascii="標楷體" w:eastAsia="標楷體" w:hAnsi="標楷體" w:hint="eastAsia"/>
              </w:rPr>
              <w:t>為避免重複立法，明定民用航空法關於航空站、飛行場與助航設備部分，與本章不相牴觸之規定，得予準用。</w:t>
            </w:r>
          </w:p>
        </w:tc>
      </w:tr>
      <w:tr w:rsidR="00C94BDE" w:rsidRPr="00C94BDE" w:rsidTr="001E4B75">
        <w:tc>
          <w:tcPr>
            <w:tcW w:w="4528" w:type="dxa"/>
            <w:shd w:val="clear" w:color="auto" w:fill="DBE5F1" w:themeFill="accent1" w:themeFillTint="33"/>
          </w:tcPr>
          <w:p w:rsidR="00FF607C" w:rsidRPr="00C94BDE" w:rsidRDefault="00BF50B8" w:rsidP="0049794E">
            <w:pPr>
              <w:ind w:left="240" w:hangingChars="100" w:hanging="240"/>
              <w:jc w:val="both"/>
              <w:rPr>
                <w:rFonts w:ascii="標楷體" w:eastAsia="標楷體" w:hAnsi="標楷體"/>
              </w:rPr>
            </w:pPr>
            <w:r w:rsidRPr="00C94BDE">
              <w:rPr>
                <w:rFonts w:ascii="標楷體" w:eastAsia="標楷體" w:hAnsi="標楷體" w:hint="eastAsia"/>
              </w:rPr>
              <w:lastRenderedPageBreak/>
              <w:t>第四</w:t>
            </w:r>
            <w:r w:rsidR="00FF607C" w:rsidRPr="00C94BDE">
              <w:rPr>
                <w:rFonts w:ascii="標楷體" w:eastAsia="標楷體" w:hAnsi="標楷體" w:hint="eastAsia"/>
              </w:rPr>
              <w:t>章  飛航安全</w:t>
            </w:r>
          </w:p>
        </w:tc>
        <w:tc>
          <w:tcPr>
            <w:tcW w:w="4320" w:type="dxa"/>
            <w:shd w:val="clear" w:color="auto" w:fill="DBE5F1" w:themeFill="accent1" w:themeFillTint="33"/>
          </w:tcPr>
          <w:p w:rsidR="00FF607C" w:rsidRPr="00C94BDE" w:rsidRDefault="00FF607C" w:rsidP="0049794E">
            <w:pPr>
              <w:ind w:left="480" w:hangingChars="200" w:hanging="480"/>
              <w:jc w:val="both"/>
              <w:rPr>
                <w:rFonts w:ascii="標楷體" w:eastAsia="標楷體" w:hAnsi="標楷體"/>
              </w:rPr>
            </w:pPr>
            <w:r w:rsidRPr="00C94BDE">
              <w:rPr>
                <w:rFonts w:ascii="標楷體" w:eastAsia="標楷體" w:hAnsi="標楷體" w:hint="eastAsia"/>
              </w:rPr>
              <w:t>章名</w:t>
            </w:r>
          </w:p>
        </w:tc>
      </w:tr>
      <w:tr w:rsidR="00C94BDE" w:rsidRPr="00C94BDE" w:rsidTr="004C0253">
        <w:tc>
          <w:tcPr>
            <w:tcW w:w="4528" w:type="dxa"/>
            <w:shd w:val="clear" w:color="auto" w:fill="auto"/>
          </w:tcPr>
          <w:p w:rsidR="00FF607C" w:rsidRPr="00C94BDE" w:rsidRDefault="00FF607C" w:rsidP="0049794E">
            <w:pPr>
              <w:ind w:left="240" w:hangingChars="100" w:hanging="240"/>
              <w:jc w:val="both"/>
              <w:rPr>
                <w:rFonts w:ascii="標楷體" w:eastAsia="標楷體" w:hAnsi="標楷體"/>
              </w:rPr>
            </w:pPr>
            <w:r w:rsidRPr="00C94BDE">
              <w:rPr>
                <w:rFonts w:ascii="標楷體" w:eastAsia="標楷體" w:hAnsi="標楷體" w:hint="eastAsia"/>
              </w:rPr>
              <w:t>第</w:t>
            </w:r>
            <w:r w:rsidR="00C524B0" w:rsidRPr="00C94BDE">
              <w:rPr>
                <w:rFonts w:ascii="標楷體" w:eastAsia="標楷體" w:hAnsi="標楷體" w:hint="eastAsia"/>
              </w:rPr>
              <w:t>十</w:t>
            </w:r>
            <w:r w:rsidRPr="00C94BDE">
              <w:rPr>
                <w:rFonts w:ascii="標楷體" w:eastAsia="標楷體" w:hAnsi="標楷體" w:hint="eastAsia"/>
              </w:rPr>
              <w:t>六條  為維護飛航安全，軍用航空器飛航時，應遵照一般飛航、</w:t>
            </w:r>
            <w:proofErr w:type="gramStart"/>
            <w:r w:rsidRPr="00C94BDE">
              <w:rPr>
                <w:rFonts w:ascii="標楷體" w:eastAsia="標楷體" w:hAnsi="標楷體" w:hint="eastAsia"/>
              </w:rPr>
              <w:t>目視飛航</w:t>
            </w:r>
            <w:proofErr w:type="gramEnd"/>
            <w:r w:rsidRPr="00C94BDE">
              <w:rPr>
                <w:rFonts w:ascii="標楷體" w:eastAsia="標楷體" w:hAnsi="標楷體" w:hint="eastAsia"/>
              </w:rPr>
              <w:t>、</w:t>
            </w:r>
            <w:proofErr w:type="gramStart"/>
            <w:r w:rsidRPr="00C94BDE">
              <w:rPr>
                <w:rFonts w:ascii="標楷體" w:eastAsia="標楷體" w:hAnsi="標楷體" w:hint="eastAsia"/>
              </w:rPr>
              <w:t>特種目視飛</w:t>
            </w:r>
            <w:proofErr w:type="gramEnd"/>
            <w:r w:rsidRPr="00C94BDE">
              <w:rPr>
                <w:rFonts w:ascii="標楷體" w:eastAsia="標楷體" w:hAnsi="標楷體" w:hint="eastAsia"/>
              </w:rPr>
              <w:t>航及儀器飛航之管制，並接受飛航管制單位之指示。</w:t>
            </w:r>
          </w:p>
          <w:p w:rsidR="00FF607C" w:rsidRPr="00C94BDE" w:rsidRDefault="00FF607C" w:rsidP="0049794E">
            <w:pPr>
              <w:ind w:leftChars="100" w:left="240" w:firstLineChars="100" w:firstLine="240"/>
              <w:jc w:val="both"/>
              <w:rPr>
                <w:rFonts w:ascii="標楷體" w:eastAsia="標楷體" w:hAnsi="標楷體"/>
              </w:rPr>
            </w:pPr>
            <w:r w:rsidRPr="00C94BDE">
              <w:rPr>
                <w:rFonts w:ascii="標楷體" w:eastAsia="標楷體" w:hAnsi="標楷體" w:hint="eastAsia"/>
              </w:rPr>
              <w:t>前項一般飛航、目視飛航、儀器飛航及其他應遵行事項之規則，由國防部定之。</w:t>
            </w:r>
          </w:p>
        </w:tc>
        <w:tc>
          <w:tcPr>
            <w:tcW w:w="4320" w:type="dxa"/>
            <w:shd w:val="clear" w:color="auto" w:fill="auto"/>
          </w:tcPr>
          <w:p w:rsidR="00FF607C" w:rsidRPr="00C94BDE" w:rsidRDefault="00FF607C" w:rsidP="00FF607C">
            <w:pPr>
              <w:jc w:val="both"/>
              <w:rPr>
                <w:rFonts w:ascii="標楷體" w:eastAsia="標楷體" w:hAnsi="標楷體"/>
              </w:rPr>
            </w:pPr>
            <w:r w:rsidRPr="00C94BDE">
              <w:rPr>
                <w:rFonts w:ascii="標楷體" w:eastAsia="標楷體" w:hAnsi="標楷體" w:hint="eastAsia"/>
              </w:rPr>
              <w:t>基於軍用航空器活動時與其他各類航空器間之飛安考量，參考民用航空法第四十一條規定，明定軍用航空器於飛航時須遵守之規定。</w:t>
            </w:r>
          </w:p>
        </w:tc>
      </w:tr>
      <w:tr w:rsidR="00C94BDE" w:rsidRPr="00C94BDE" w:rsidTr="004C0253">
        <w:tc>
          <w:tcPr>
            <w:tcW w:w="4528" w:type="dxa"/>
            <w:shd w:val="clear" w:color="auto" w:fill="auto"/>
          </w:tcPr>
          <w:p w:rsidR="00FF607C" w:rsidRPr="00C94BDE" w:rsidRDefault="00FF607C" w:rsidP="007D00E9">
            <w:pPr>
              <w:ind w:left="240" w:hangingChars="100" w:hanging="240"/>
              <w:jc w:val="both"/>
              <w:rPr>
                <w:rFonts w:ascii="標楷體" w:eastAsia="標楷體" w:hAnsi="標楷體"/>
              </w:rPr>
            </w:pPr>
            <w:r w:rsidRPr="00C94BDE">
              <w:rPr>
                <w:rFonts w:ascii="標楷體" w:eastAsia="標楷體" w:hAnsi="標楷體" w:hint="eastAsia"/>
              </w:rPr>
              <w:t>第十</w:t>
            </w:r>
            <w:r w:rsidR="00C524B0" w:rsidRPr="00C94BDE">
              <w:rPr>
                <w:rFonts w:ascii="標楷體" w:eastAsia="標楷體" w:hAnsi="標楷體" w:hint="eastAsia"/>
              </w:rPr>
              <w:t>七</w:t>
            </w:r>
            <w:r w:rsidRPr="00C94BDE">
              <w:rPr>
                <w:rFonts w:ascii="標楷體" w:eastAsia="標楷體" w:hAnsi="標楷體" w:hint="eastAsia"/>
              </w:rPr>
              <w:t>條  軍用航空器不得飛越禁航區，軍用航空器於</w:t>
            </w:r>
            <w:proofErr w:type="gramStart"/>
            <w:r w:rsidRPr="00C94BDE">
              <w:rPr>
                <w:rFonts w:ascii="標楷體" w:eastAsia="標楷體" w:hAnsi="標楷體" w:hint="eastAsia"/>
              </w:rPr>
              <w:t>飛航限航</w:t>
            </w:r>
            <w:proofErr w:type="gramEnd"/>
            <w:r w:rsidRPr="00C94BDE">
              <w:rPr>
                <w:rFonts w:ascii="標楷體" w:eastAsia="標楷體" w:hAnsi="標楷體" w:hint="eastAsia"/>
              </w:rPr>
              <w:t>區及危險區，應遵守</w:t>
            </w:r>
            <w:r w:rsidR="00883984" w:rsidRPr="00C94BDE">
              <w:rPr>
                <w:rFonts w:ascii="標楷體" w:eastAsia="標楷體" w:hAnsi="標楷體" w:hint="eastAsia"/>
              </w:rPr>
              <w:t>上開條文所定之</w:t>
            </w:r>
            <w:r w:rsidRPr="00C94BDE">
              <w:rPr>
                <w:rFonts w:ascii="標楷體" w:eastAsia="標楷體" w:hAnsi="標楷體" w:hint="eastAsia"/>
              </w:rPr>
              <w:t>飛航規則，但因維安、戰演訓及特殊任務需要者，</w:t>
            </w:r>
            <w:r w:rsidR="007D00E9" w:rsidRPr="00C94BDE">
              <w:rPr>
                <w:rFonts w:ascii="標楷體" w:eastAsia="標楷體" w:hAnsi="標楷體" w:hint="eastAsia"/>
              </w:rPr>
              <w:t>並經相關主管機關</w:t>
            </w:r>
            <w:r w:rsidR="00F26CEC" w:rsidRPr="00C94BDE">
              <w:rPr>
                <w:rFonts w:ascii="標楷體" w:eastAsia="標楷體" w:hAnsi="標楷體" w:hint="eastAsia"/>
              </w:rPr>
              <w:t>核准者，</w:t>
            </w:r>
            <w:r w:rsidRPr="00C94BDE">
              <w:rPr>
                <w:rFonts w:ascii="標楷體" w:eastAsia="標楷體" w:hAnsi="標楷體" w:hint="eastAsia"/>
              </w:rPr>
              <w:t>不在此限。</w:t>
            </w:r>
          </w:p>
        </w:tc>
        <w:tc>
          <w:tcPr>
            <w:tcW w:w="4320" w:type="dxa"/>
            <w:shd w:val="clear" w:color="auto" w:fill="auto"/>
          </w:tcPr>
          <w:p w:rsidR="00FF607C" w:rsidRPr="00C94BDE" w:rsidRDefault="00FF607C" w:rsidP="0049794E">
            <w:pPr>
              <w:ind w:left="480" w:hangingChars="200" w:hanging="480"/>
              <w:jc w:val="both"/>
              <w:rPr>
                <w:rFonts w:ascii="標楷體" w:eastAsia="標楷體" w:hAnsi="標楷體"/>
              </w:rPr>
            </w:pPr>
            <w:r w:rsidRPr="00C94BDE">
              <w:rPr>
                <w:rFonts w:ascii="標楷體" w:eastAsia="標楷體" w:hAnsi="標楷體" w:hint="eastAsia"/>
              </w:rPr>
              <w:t>一、基於禁航區及限航區禁(限)航之安全考量，參考民用航空法第四十二條規定，明定軍用航空器於飛越上揭區域時，須遵守之規定。</w:t>
            </w:r>
          </w:p>
          <w:p w:rsidR="00FF607C" w:rsidRPr="00C94BDE" w:rsidRDefault="00FF607C" w:rsidP="0049794E">
            <w:pPr>
              <w:ind w:left="480" w:hangingChars="200" w:hanging="480"/>
              <w:jc w:val="both"/>
              <w:rPr>
                <w:rFonts w:ascii="標楷體" w:eastAsia="標楷體" w:hAnsi="標楷體"/>
              </w:rPr>
            </w:pPr>
            <w:r w:rsidRPr="00C94BDE">
              <w:rPr>
                <w:rFonts w:ascii="標楷體" w:eastAsia="標楷體" w:hAnsi="標楷體" w:hint="eastAsia"/>
              </w:rPr>
              <w:t>二、另為避免本條文影響國防任務需求，特定經</w:t>
            </w:r>
            <w:r w:rsidR="00F26CEC" w:rsidRPr="00C94BDE">
              <w:rPr>
                <w:rFonts w:ascii="標楷體" w:eastAsia="標楷體" w:hAnsi="標楷體" w:hint="eastAsia"/>
              </w:rPr>
              <w:t>軍種司令部及</w:t>
            </w:r>
            <w:r w:rsidRPr="00C94BDE">
              <w:rPr>
                <w:rFonts w:ascii="標楷體" w:eastAsia="標楷體" w:hAnsi="標楷體" w:hint="eastAsia"/>
              </w:rPr>
              <w:t>國防部核准者，不在此限。</w:t>
            </w:r>
          </w:p>
        </w:tc>
      </w:tr>
      <w:tr w:rsidR="00C94BDE" w:rsidRPr="00C94BDE" w:rsidTr="004C0253">
        <w:tc>
          <w:tcPr>
            <w:tcW w:w="4528" w:type="dxa"/>
            <w:shd w:val="clear" w:color="auto" w:fill="auto"/>
          </w:tcPr>
          <w:p w:rsidR="00FF607C" w:rsidRPr="00C94BDE" w:rsidRDefault="00C524B0" w:rsidP="007A0BA3">
            <w:pPr>
              <w:ind w:left="240" w:hangingChars="100" w:hanging="240"/>
              <w:jc w:val="both"/>
              <w:rPr>
                <w:rFonts w:ascii="標楷體" w:eastAsia="標楷體" w:hAnsi="標楷體"/>
              </w:rPr>
            </w:pPr>
            <w:r w:rsidRPr="00C94BDE">
              <w:rPr>
                <w:rFonts w:ascii="標楷體" w:eastAsia="標楷體" w:hAnsi="標楷體" w:hint="eastAsia"/>
              </w:rPr>
              <w:t>第十八</w:t>
            </w:r>
            <w:r w:rsidR="00FF607C" w:rsidRPr="00C94BDE">
              <w:rPr>
                <w:rFonts w:ascii="標楷體" w:eastAsia="標楷體" w:hAnsi="標楷體" w:hint="eastAsia"/>
              </w:rPr>
              <w:t>條  危險物品不得攜帶或託運進入軍用航空器。但維安、戰演訓及特殊任務需要者，經</w:t>
            </w:r>
            <w:r w:rsidR="007A0BA3" w:rsidRPr="00C94BDE">
              <w:rPr>
                <w:rFonts w:ascii="標楷體" w:eastAsia="標楷體" w:hAnsi="標楷體" w:hint="eastAsia"/>
              </w:rPr>
              <w:t>主管軍種司令部</w:t>
            </w:r>
            <w:r w:rsidR="00FF607C" w:rsidRPr="00C94BDE">
              <w:rPr>
                <w:rFonts w:ascii="標楷體" w:eastAsia="標楷體" w:hAnsi="標楷體" w:hint="eastAsia"/>
              </w:rPr>
              <w:t>核准，不在此限。</w:t>
            </w:r>
          </w:p>
        </w:tc>
        <w:tc>
          <w:tcPr>
            <w:tcW w:w="4320" w:type="dxa"/>
            <w:shd w:val="clear" w:color="auto" w:fill="auto"/>
          </w:tcPr>
          <w:p w:rsidR="00FF607C" w:rsidRPr="00C94BDE" w:rsidRDefault="00FF607C" w:rsidP="00C742A5">
            <w:pPr>
              <w:ind w:left="480" w:hangingChars="200" w:hanging="480"/>
              <w:jc w:val="both"/>
              <w:rPr>
                <w:rFonts w:ascii="標楷體" w:eastAsia="標楷體" w:hAnsi="標楷體"/>
              </w:rPr>
            </w:pPr>
            <w:r w:rsidRPr="00C94BDE">
              <w:rPr>
                <w:rFonts w:ascii="標楷體" w:eastAsia="標楷體" w:hAnsi="標楷體" w:hint="eastAsia"/>
              </w:rPr>
              <w:t>一、為確保航空器及乘載人員執行任務全程安全訂定之；另「危險物品」以民用航空局公告事項內物品均屬之。</w:t>
            </w:r>
          </w:p>
          <w:p w:rsidR="00FF607C" w:rsidRPr="00C94BDE" w:rsidRDefault="00FF607C" w:rsidP="00FF607C">
            <w:pPr>
              <w:ind w:left="480" w:hangingChars="200" w:hanging="480"/>
              <w:jc w:val="both"/>
              <w:rPr>
                <w:rFonts w:ascii="標楷體" w:eastAsia="標楷體" w:hAnsi="標楷體"/>
              </w:rPr>
            </w:pPr>
            <w:r w:rsidRPr="00C94BDE">
              <w:rPr>
                <w:rFonts w:ascii="標楷體" w:eastAsia="標楷體" w:hAnsi="標楷體" w:hint="eastAsia"/>
              </w:rPr>
              <w:t>二、另為避免本條文影響例外情事，特定執行維安、戰演訓及特殊任務，不在此限。</w:t>
            </w:r>
          </w:p>
        </w:tc>
      </w:tr>
      <w:tr w:rsidR="00C94BDE" w:rsidRPr="00C94BDE" w:rsidTr="004C0253">
        <w:tc>
          <w:tcPr>
            <w:tcW w:w="4528" w:type="dxa"/>
            <w:shd w:val="clear" w:color="auto" w:fill="auto"/>
          </w:tcPr>
          <w:p w:rsidR="00FF607C" w:rsidRPr="00C94BDE" w:rsidRDefault="00C524B0" w:rsidP="007A0BA3">
            <w:pPr>
              <w:ind w:left="240" w:hangingChars="100" w:hanging="240"/>
              <w:jc w:val="both"/>
              <w:rPr>
                <w:rFonts w:ascii="標楷體" w:eastAsia="標楷體" w:hAnsi="標楷體"/>
              </w:rPr>
            </w:pPr>
            <w:r w:rsidRPr="00C94BDE">
              <w:rPr>
                <w:rFonts w:ascii="標楷體" w:eastAsia="標楷體" w:hAnsi="標楷體" w:hint="eastAsia"/>
              </w:rPr>
              <w:t>第十九</w:t>
            </w:r>
            <w:r w:rsidR="00FF607C" w:rsidRPr="00C94BDE">
              <w:rPr>
                <w:rFonts w:ascii="標楷體" w:eastAsia="標楷體" w:hAnsi="標楷體" w:hint="eastAsia"/>
              </w:rPr>
              <w:t>條  槍砲彈藥刀械管制條例所定槍砲、刀械或其他有影響飛航安全之虞之物品，不得攜帶進入軍用航空器。但因維安、戰演訓及特殊任務需要者，經</w:t>
            </w:r>
            <w:r w:rsidR="007A0BA3" w:rsidRPr="00C94BDE">
              <w:rPr>
                <w:rFonts w:ascii="標楷體" w:eastAsia="標楷體" w:hAnsi="標楷體" w:hint="eastAsia"/>
              </w:rPr>
              <w:t>主管軍種司令部</w:t>
            </w:r>
            <w:r w:rsidR="00FF607C" w:rsidRPr="00C94BDE">
              <w:rPr>
                <w:rFonts w:ascii="標楷體" w:eastAsia="標楷體" w:hAnsi="標楷體" w:hint="eastAsia"/>
              </w:rPr>
              <w:t>核准，不在此限。</w:t>
            </w:r>
          </w:p>
        </w:tc>
        <w:tc>
          <w:tcPr>
            <w:tcW w:w="4320" w:type="dxa"/>
            <w:shd w:val="clear" w:color="auto" w:fill="auto"/>
          </w:tcPr>
          <w:p w:rsidR="00FF607C" w:rsidRPr="00C94BDE" w:rsidRDefault="00FF607C" w:rsidP="004E39E5">
            <w:pPr>
              <w:ind w:left="480" w:hangingChars="200" w:hanging="480"/>
              <w:jc w:val="both"/>
              <w:rPr>
                <w:rFonts w:ascii="標楷體" w:eastAsia="標楷體" w:hAnsi="標楷體"/>
              </w:rPr>
            </w:pPr>
            <w:r w:rsidRPr="00C94BDE">
              <w:rPr>
                <w:rFonts w:ascii="標楷體" w:eastAsia="標楷體" w:hAnsi="標楷體" w:hint="eastAsia"/>
              </w:rPr>
              <w:t>一、為確保航空器及乘載人員執行任務全程安全訂定之</w:t>
            </w:r>
            <w:r w:rsidR="007A0BA3" w:rsidRPr="00C94BDE">
              <w:rPr>
                <w:rFonts w:ascii="標楷體" w:eastAsia="標楷體" w:hAnsi="標楷體" w:hint="eastAsia"/>
              </w:rPr>
              <w:t>；另「其他有影響飛航安全之虞之物品」以民用航空局公告事項內物品均屬之。</w:t>
            </w:r>
          </w:p>
          <w:p w:rsidR="00FF607C" w:rsidRPr="00C94BDE" w:rsidRDefault="00FF607C" w:rsidP="00FC5523">
            <w:pPr>
              <w:ind w:left="480" w:hangingChars="200" w:hanging="480"/>
              <w:jc w:val="both"/>
              <w:rPr>
                <w:rFonts w:ascii="標楷體" w:eastAsia="標楷體" w:hAnsi="標楷體"/>
              </w:rPr>
            </w:pPr>
            <w:r w:rsidRPr="00C94BDE">
              <w:rPr>
                <w:rFonts w:ascii="標楷體" w:eastAsia="標楷體" w:hAnsi="標楷體" w:hint="eastAsia"/>
              </w:rPr>
              <w:t>二、另為避免本條文影響國防任務需求，特定因維安、戰演訓及特殊任務需要者，經本部專案核准，不在此限。</w:t>
            </w:r>
          </w:p>
        </w:tc>
      </w:tr>
      <w:tr w:rsidR="00C94BDE" w:rsidRPr="00C94BDE" w:rsidTr="004C0253">
        <w:tc>
          <w:tcPr>
            <w:tcW w:w="4528" w:type="dxa"/>
            <w:shd w:val="clear" w:color="auto" w:fill="auto"/>
          </w:tcPr>
          <w:p w:rsidR="00FF607C" w:rsidRPr="00C94BDE" w:rsidRDefault="00C524B0" w:rsidP="0049794E">
            <w:pPr>
              <w:ind w:left="240" w:hangingChars="100" w:hanging="240"/>
              <w:jc w:val="both"/>
              <w:rPr>
                <w:rFonts w:ascii="標楷體" w:eastAsia="標楷體" w:hAnsi="標楷體"/>
              </w:rPr>
            </w:pPr>
            <w:r w:rsidRPr="00C94BDE">
              <w:rPr>
                <w:rFonts w:ascii="標楷體" w:eastAsia="標楷體" w:hAnsi="標楷體" w:hint="eastAsia"/>
              </w:rPr>
              <w:t>第二十</w:t>
            </w:r>
            <w:r w:rsidR="00FF607C" w:rsidRPr="00C94BDE">
              <w:rPr>
                <w:rFonts w:ascii="標楷體" w:eastAsia="標楷體" w:hAnsi="標楷體" w:hint="eastAsia"/>
              </w:rPr>
              <w:t>條  軍用航空器飛航中，不得使用干擾飛航或通訊之器材。但因維安、戰演訓及特殊任務需要者，經</w:t>
            </w:r>
            <w:r w:rsidR="007A0BA3" w:rsidRPr="00C94BDE">
              <w:rPr>
                <w:rFonts w:ascii="標楷體" w:eastAsia="標楷體" w:hAnsi="標楷體" w:hint="eastAsia"/>
              </w:rPr>
              <w:t>主管軍種司令部</w:t>
            </w:r>
            <w:r w:rsidR="00FF607C" w:rsidRPr="00C94BDE">
              <w:rPr>
                <w:rFonts w:ascii="標楷體" w:eastAsia="標楷體" w:hAnsi="標楷體" w:hint="eastAsia"/>
              </w:rPr>
              <w:t>核准，不在此限。</w:t>
            </w:r>
          </w:p>
        </w:tc>
        <w:tc>
          <w:tcPr>
            <w:tcW w:w="4320" w:type="dxa"/>
            <w:shd w:val="clear" w:color="auto" w:fill="auto"/>
          </w:tcPr>
          <w:p w:rsidR="00FF607C" w:rsidRPr="00C94BDE" w:rsidRDefault="00FF607C" w:rsidP="00874F68">
            <w:pPr>
              <w:jc w:val="both"/>
              <w:rPr>
                <w:rFonts w:ascii="標楷體" w:eastAsia="標楷體" w:hAnsi="標楷體"/>
              </w:rPr>
            </w:pPr>
            <w:r w:rsidRPr="00C94BDE">
              <w:rPr>
                <w:rFonts w:ascii="標楷體" w:eastAsia="標楷體" w:hAnsi="標楷體" w:hint="eastAsia"/>
              </w:rPr>
              <w:t>參考民用航空法第四十三條之二，明定軍用航空器飛航期間禁止使用影響飛航安全之器材。</w:t>
            </w:r>
          </w:p>
        </w:tc>
      </w:tr>
      <w:tr w:rsidR="00C94BDE" w:rsidRPr="00C94BDE" w:rsidTr="004C0253">
        <w:tc>
          <w:tcPr>
            <w:tcW w:w="4528" w:type="dxa"/>
            <w:shd w:val="clear" w:color="auto" w:fill="auto"/>
          </w:tcPr>
          <w:p w:rsidR="00FF607C" w:rsidRPr="00C94BDE" w:rsidRDefault="00C524B0" w:rsidP="0049794E">
            <w:pPr>
              <w:ind w:left="240" w:hangingChars="100" w:hanging="240"/>
              <w:jc w:val="both"/>
              <w:rPr>
                <w:rFonts w:ascii="標楷體" w:eastAsia="標楷體" w:hAnsi="標楷體"/>
              </w:rPr>
            </w:pPr>
            <w:r w:rsidRPr="00C94BDE">
              <w:rPr>
                <w:rFonts w:ascii="標楷體" w:eastAsia="標楷體" w:hAnsi="標楷體" w:hint="eastAsia"/>
              </w:rPr>
              <w:t>第二十一</w:t>
            </w:r>
            <w:r w:rsidR="00FF607C" w:rsidRPr="00C94BDE">
              <w:rPr>
                <w:rFonts w:ascii="標楷體" w:eastAsia="標楷體" w:hAnsi="標楷體" w:hint="eastAsia"/>
              </w:rPr>
              <w:t>條  軍用航空器飛航中，不得投擲任何物件。但法令另有規定，或為飛航安全，或為救助任務，或因維安、戰演訓及特殊任務需要者，而須投擲時，經</w:t>
            </w:r>
            <w:r w:rsidR="007A0BA3" w:rsidRPr="00C94BDE">
              <w:rPr>
                <w:rFonts w:ascii="標楷體" w:eastAsia="標楷體" w:hAnsi="標楷體" w:hint="eastAsia"/>
              </w:rPr>
              <w:t>主管軍種司令部</w:t>
            </w:r>
            <w:r w:rsidR="00FF607C" w:rsidRPr="00C94BDE">
              <w:rPr>
                <w:rFonts w:ascii="標楷體" w:eastAsia="標楷體" w:hAnsi="標楷體" w:hint="eastAsia"/>
              </w:rPr>
              <w:t>核准，不在此限。</w:t>
            </w:r>
          </w:p>
        </w:tc>
        <w:tc>
          <w:tcPr>
            <w:tcW w:w="4320" w:type="dxa"/>
            <w:shd w:val="clear" w:color="auto" w:fill="auto"/>
          </w:tcPr>
          <w:p w:rsidR="00FF607C" w:rsidRPr="00C94BDE" w:rsidRDefault="00FF607C" w:rsidP="0049794E">
            <w:pPr>
              <w:ind w:left="480" w:hangingChars="200" w:hanging="480"/>
              <w:jc w:val="both"/>
              <w:rPr>
                <w:rFonts w:ascii="標楷體" w:eastAsia="標楷體" w:hAnsi="標楷體"/>
              </w:rPr>
            </w:pPr>
            <w:r w:rsidRPr="00C94BDE">
              <w:rPr>
                <w:rFonts w:ascii="標楷體" w:eastAsia="標楷體" w:hAnsi="標楷體" w:hint="eastAsia"/>
              </w:rPr>
              <w:t>一、基於軍用航空器飛航中，對地面人員、建築物及裝(設)備之安全考量，參考民用航空法第四十四條規定，明定軍用航空器飛航中，不得投擲任何物件。</w:t>
            </w:r>
          </w:p>
          <w:p w:rsidR="001A2E8E" w:rsidRPr="00C94BDE" w:rsidRDefault="00FF607C" w:rsidP="004D2B7F">
            <w:pPr>
              <w:ind w:left="480" w:hangingChars="200" w:hanging="480"/>
              <w:jc w:val="both"/>
              <w:rPr>
                <w:rFonts w:ascii="標楷體" w:eastAsia="標楷體" w:hAnsi="標楷體"/>
              </w:rPr>
            </w:pPr>
            <w:r w:rsidRPr="00C94BDE">
              <w:rPr>
                <w:rFonts w:ascii="標楷體" w:eastAsia="標楷體" w:hAnsi="標楷體" w:hint="eastAsia"/>
              </w:rPr>
              <w:t>二、另為避免本條文影響其他飛安考量或國防任務需求，特定法令另有規定，</w:t>
            </w:r>
            <w:r w:rsidRPr="00C94BDE">
              <w:rPr>
                <w:rFonts w:ascii="標楷體" w:eastAsia="標楷體" w:hAnsi="標楷體" w:hint="eastAsia"/>
              </w:rPr>
              <w:lastRenderedPageBreak/>
              <w:t>或為飛航安全，或為救助任務，或因維安、戰演訓及特殊任務需要者不在此限。</w:t>
            </w:r>
          </w:p>
        </w:tc>
      </w:tr>
      <w:tr w:rsidR="00C94BDE" w:rsidRPr="00C94BDE" w:rsidTr="004C0253">
        <w:tc>
          <w:tcPr>
            <w:tcW w:w="4528" w:type="dxa"/>
            <w:shd w:val="clear" w:color="auto" w:fill="auto"/>
          </w:tcPr>
          <w:p w:rsidR="00FF607C" w:rsidRPr="00C94BDE" w:rsidRDefault="00FF607C" w:rsidP="0049794E">
            <w:pPr>
              <w:ind w:left="240" w:hangingChars="100" w:hanging="240"/>
              <w:jc w:val="both"/>
              <w:rPr>
                <w:rFonts w:ascii="標楷體" w:eastAsia="標楷體" w:hAnsi="標楷體"/>
              </w:rPr>
            </w:pPr>
            <w:r w:rsidRPr="00C94BDE">
              <w:rPr>
                <w:rFonts w:ascii="標楷體" w:eastAsia="標楷體" w:hAnsi="標楷體" w:hint="eastAsia"/>
              </w:rPr>
              <w:lastRenderedPageBreak/>
              <w:t>第二</w:t>
            </w:r>
            <w:r w:rsidR="00C524B0" w:rsidRPr="00C94BDE">
              <w:rPr>
                <w:rFonts w:ascii="標楷體" w:eastAsia="標楷體" w:hAnsi="標楷體" w:hint="eastAsia"/>
              </w:rPr>
              <w:t>十二</w:t>
            </w:r>
            <w:r w:rsidRPr="00C94BDE">
              <w:rPr>
                <w:rFonts w:ascii="標楷體" w:eastAsia="標楷體" w:hAnsi="標楷體" w:hint="eastAsia"/>
              </w:rPr>
              <w:t>條  乘客於運送中或於運送完成後，與軍用航空器運送人發生糾紛者，軍種司令部應協助調處之。</w:t>
            </w:r>
          </w:p>
          <w:p w:rsidR="00FF607C" w:rsidRPr="00C94BDE" w:rsidRDefault="00FF607C" w:rsidP="00911E47">
            <w:pPr>
              <w:ind w:left="240" w:hangingChars="100" w:hanging="240"/>
              <w:jc w:val="both"/>
              <w:rPr>
                <w:rFonts w:ascii="標楷體" w:eastAsia="標楷體" w:hAnsi="標楷體"/>
              </w:rPr>
            </w:pPr>
            <w:r w:rsidRPr="00C94BDE">
              <w:rPr>
                <w:rFonts w:ascii="標楷體" w:eastAsia="標楷體" w:hAnsi="標楷體" w:hint="eastAsia"/>
              </w:rPr>
              <w:t xml:space="preserve">    乘客於調處時，受軍用航空器運送人退去之要求，而仍留滯於軍用航空器中者，軍用航空器運送人得請求轄區憲警機關勸導或強制乘客離開軍用航空器。</w:t>
            </w:r>
          </w:p>
        </w:tc>
        <w:tc>
          <w:tcPr>
            <w:tcW w:w="4320" w:type="dxa"/>
            <w:shd w:val="clear" w:color="auto" w:fill="auto"/>
          </w:tcPr>
          <w:p w:rsidR="00FF607C" w:rsidRPr="00C94BDE" w:rsidRDefault="00FF607C" w:rsidP="00ED0D58">
            <w:pPr>
              <w:ind w:left="480" w:hangingChars="200" w:hanging="480"/>
              <w:jc w:val="both"/>
              <w:rPr>
                <w:rFonts w:ascii="標楷體" w:eastAsia="標楷體" w:hAnsi="標楷體"/>
              </w:rPr>
            </w:pPr>
            <w:r w:rsidRPr="00C94BDE">
              <w:rPr>
                <w:rFonts w:ascii="標楷體" w:eastAsia="標楷體" w:hAnsi="標楷體" w:hint="eastAsia"/>
              </w:rPr>
              <w:t>一、明定軍用航空器載運一般民眾於運送中或於運送完成後，與航空器運送人發生糾紛者調處權責。</w:t>
            </w:r>
          </w:p>
          <w:p w:rsidR="00B304AF" w:rsidRPr="00C94BDE" w:rsidRDefault="00FF607C" w:rsidP="00CE24E4">
            <w:pPr>
              <w:ind w:left="480" w:hangingChars="200" w:hanging="480"/>
              <w:jc w:val="both"/>
              <w:rPr>
                <w:rFonts w:ascii="標楷體" w:eastAsia="標楷體" w:hAnsi="標楷體"/>
              </w:rPr>
            </w:pPr>
            <w:r w:rsidRPr="00C94BDE">
              <w:rPr>
                <w:rFonts w:ascii="標楷體" w:eastAsia="標楷體" w:hAnsi="標楷體" w:hint="eastAsia"/>
              </w:rPr>
              <w:t>二、明定乘客於不願接受調處時之處置作為。</w:t>
            </w:r>
          </w:p>
        </w:tc>
      </w:tr>
      <w:tr w:rsidR="00C94BDE" w:rsidRPr="00C94BDE" w:rsidTr="004C0253">
        <w:tc>
          <w:tcPr>
            <w:tcW w:w="4528" w:type="dxa"/>
            <w:shd w:val="clear" w:color="auto" w:fill="auto"/>
          </w:tcPr>
          <w:p w:rsidR="00FF607C" w:rsidRPr="00C94BDE" w:rsidRDefault="00C524B0" w:rsidP="005B6572">
            <w:pPr>
              <w:ind w:left="240" w:hangingChars="100" w:hanging="240"/>
              <w:jc w:val="both"/>
              <w:rPr>
                <w:rFonts w:ascii="標楷體" w:eastAsia="標楷體" w:hAnsi="標楷體"/>
              </w:rPr>
            </w:pPr>
            <w:r w:rsidRPr="00C94BDE">
              <w:rPr>
                <w:rFonts w:ascii="標楷體" w:eastAsia="標楷體" w:hAnsi="標楷體" w:hint="eastAsia"/>
              </w:rPr>
              <w:t>第二十三</w:t>
            </w:r>
            <w:r w:rsidR="00FF607C" w:rsidRPr="00C94BDE">
              <w:rPr>
                <w:rFonts w:ascii="標楷體" w:eastAsia="標楷體" w:hAnsi="標楷體" w:hint="eastAsia"/>
              </w:rPr>
              <w:t>條 軍用航空器載運之乘客、行李、貨物及郵件，未經</w:t>
            </w:r>
            <w:r w:rsidR="00985015" w:rsidRPr="00C94BDE">
              <w:rPr>
                <w:rFonts w:ascii="標楷體" w:eastAsia="標楷體" w:hAnsi="標楷體" w:hint="eastAsia"/>
              </w:rPr>
              <w:t>國軍或</w:t>
            </w:r>
            <w:r w:rsidR="00FF607C" w:rsidRPr="00C94BDE">
              <w:rPr>
                <w:rFonts w:ascii="標楷體" w:eastAsia="標楷體" w:hAnsi="標楷體" w:hint="eastAsia"/>
              </w:rPr>
              <w:t>航空警察局安全檢查者，不得進入軍用航空器，但其他經國防部核准者，不在此限。</w:t>
            </w:r>
          </w:p>
          <w:p w:rsidR="00FF607C" w:rsidRPr="00C94BDE" w:rsidRDefault="00FF607C" w:rsidP="009B1802">
            <w:pPr>
              <w:ind w:left="240" w:hangingChars="100" w:hanging="240"/>
              <w:jc w:val="both"/>
              <w:rPr>
                <w:rFonts w:ascii="標楷體" w:eastAsia="標楷體" w:hAnsi="標楷體"/>
              </w:rPr>
            </w:pPr>
            <w:r w:rsidRPr="00C94BDE">
              <w:rPr>
                <w:rFonts w:ascii="標楷體" w:eastAsia="標楷體" w:hAnsi="標楷體" w:hint="eastAsia"/>
              </w:rPr>
              <w:t>前項國軍安全檢查之方式，由國防部公告之。</w:t>
            </w:r>
          </w:p>
        </w:tc>
        <w:tc>
          <w:tcPr>
            <w:tcW w:w="4320" w:type="dxa"/>
            <w:shd w:val="clear" w:color="auto" w:fill="auto"/>
          </w:tcPr>
          <w:p w:rsidR="00FF607C" w:rsidRPr="00C94BDE" w:rsidRDefault="007A0BA3" w:rsidP="007A0BA3">
            <w:pPr>
              <w:ind w:left="480" w:hangingChars="200" w:hanging="480"/>
              <w:jc w:val="both"/>
              <w:rPr>
                <w:rFonts w:ascii="標楷體" w:eastAsia="標楷體" w:hAnsi="標楷體"/>
              </w:rPr>
            </w:pPr>
            <w:r w:rsidRPr="00C94BDE">
              <w:rPr>
                <w:rFonts w:ascii="標楷體" w:eastAsia="標楷體" w:hAnsi="標楷體" w:hint="eastAsia"/>
              </w:rPr>
              <w:t>一、</w:t>
            </w:r>
            <w:r w:rsidR="00FF607C" w:rsidRPr="00C94BDE">
              <w:rPr>
                <w:rFonts w:ascii="標楷體" w:eastAsia="標楷體" w:hAnsi="標楷體" w:hint="eastAsia"/>
              </w:rPr>
              <w:t>為維護國軍軍用航空器飛航安全，並落實國軍保密暨資訊安全管制作為，明定進入軍用航空器之檢查限制。</w:t>
            </w:r>
          </w:p>
          <w:p w:rsidR="007A0BA3" w:rsidRPr="00C94BDE" w:rsidRDefault="007A0BA3" w:rsidP="007A0BA3">
            <w:pPr>
              <w:ind w:left="480" w:hangingChars="200" w:hanging="480"/>
              <w:jc w:val="both"/>
              <w:rPr>
                <w:rFonts w:ascii="標楷體" w:eastAsia="標楷體" w:hAnsi="標楷體"/>
              </w:rPr>
            </w:pPr>
            <w:r w:rsidRPr="00C94BDE">
              <w:rPr>
                <w:rFonts w:ascii="標楷體" w:eastAsia="標楷體" w:hAnsi="標楷體" w:hint="eastAsia"/>
              </w:rPr>
              <w:t>二、</w:t>
            </w:r>
            <w:r w:rsidR="001209D6" w:rsidRPr="00C94BDE">
              <w:rPr>
                <w:rFonts w:ascii="標楷體" w:eastAsia="標楷體" w:hAnsi="標楷體" w:hint="eastAsia"/>
              </w:rPr>
              <w:t>經軍用航空站登機者由國軍實施安全檢查</w:t>
            </w:r>
            <w:r w:rsidR="00EC4AFA" w:rsidRPr="00C94BDE">
              <w:rPr>
                <w:rFonts w:ascii="標楷體" w:eastAsia="標楷體" w:hAnsi="標楷體" w:hint="eastAsia"/>
              </w:rPr>
              <w:t>，如有疏運等其他任務，經民用航空站登機者由航空警察局實施安全檢查</w:t>
            </w:r>
            <w:r w:rsidRPr="00C94BDE">
              <w:rPr>
                <w:rFonts w:ascii="標楷體" w:eastAsia="標楷體" w:hAnsi="標楷體" w:hint="eastAsia"/>
              </w:rPr>
              <w:t>。</w:t>
            </w:r>
          </w:p>
          <w:p w:rsidR="00FF607C" w:rsidRPr="00C94BDE" w:rsidRDefault="007A0BA3" w:rsidP="007A0BA3">
            <w:pPr>
              <w:ind w:left="480" w:hangingChars="200" w:hanging="480"/>
              <w:jc w:val="both"/>
              <w:rPr>
                <w:rFonts w:ascii="標楷體" w:eastAsia="標楷體" w:hAnsi="標楷體"/>
              </w:rPr>
            </w:pPr>
            <w:r w:rsidRPr="00C94BDE">
              <w:rPr>
                <w:rFonts w:ascii="標楷體" w:eastAsia="標楷體" w:hAnsi="標楷體" w:hint="eastAsia"/>
              </w:rPr>
              <w:t>三</w:t>
            </w:r>
            <w:r w:rsidR="00FF607C" w:rsidRPr="00C94BDE">
              <w:rPr>
                <w:rFonts w:ascii="標楷體" w:eastAsia="標楷體" w:hAnsi="標楷體" w:hint="eastAsia"/>
              </w:rPr>
              <w:t>、另為避免本條文影響例外情事，特定經國防部依規定核准者，不在此限。</w:t>
            </w:r>
          </w:p>
        </w:tc>
      </w:tr>
      <w:tr w:rsidR="00C94BDE" w:rsidRPr="00C94BDE" w:rsidTr="004C0253">
        <w:tc>
          <w:tcPr>
            <w:tcW w:w="4528" w:type="dxa"/>
            <w:shd w:val="clear" w:color="auto" w:fill="auto"/>
          </w:tcPr>
          <w:p w:rsidR="00FF607C" w:rsidRPr="00C94BDE" w:rsidRDefault="00FF607C" w:rsidP="0049794E">
            <w:pPr>
              <w:ind w:left="240" w:hangingChars="100" w:hanging="240"/>
              <w:jc w:val="both"/>
              <w:rPr>
                <w:rFonts w:ascii="標楷體" w:eastAsia="標楷體" w:hAnsi="標楷體"/>
              </w:rPr>
            </w:pPr>
            <w:r w:rsidRPr="00C94BDE">
              <w:rPr>
                <w:rFonts w:ascii="標楷體" w:eastAsia="標楷體" w:hAnsi="標楷體" w:hint="eastAsia"/>
              </w:rPr>
              <w:t>第</w:t>
            </w:r>
            <w:r w:rsidR="00C524B0" w:rsidRPr="00C94BDE">
              <w:rPr>
                <w:rFonts w:ascii="標楷體" w:eastAsia="標楷體" w:hAnsi="標楷體" w:hint="eastAsia"/>
              </w:rPr>
              <w:t>二十四</w:t>
            </w:r>
            <w:r w:rsidRPr="00C94BDE">
              <w:rPr>
                <w:rFonts w:ascii="標楷體" w:eastAsia="標楷體" w:hAnsi="標楷體" w:hint="eastAsia"/>
              </w:rPr>
              <w:t>條  軍用航空器飛航事故，由國防部成立軍用航空器飛航安全調查會調查之。</w:t>
            </w:r>
          </w:p>
          <w:p w:rsidR="00FF607C" w:rsidRPr="00C94BDE" w:rsidRDefault="00FF607C" w:rsidP="0049794E">
            <w:pPr>
              <w:ind w:leftChars="100" w:left="240" w:firstLineChars="100" w:firstLine="240"/>
              <w:jc w:val="both"/>
              <w:rPr>
                <w:rFonts w:ascii="標楷體" w:eastAsia="標楷體" w:hAnsi="標楷體"/>
              </w:rPr>
            </w:pPr>
            <w:r w:rsidRPr="00C94BDE">
              <w:rPr>
                <w:rFonts w:ascii="標楷體" w:eastAsia="標楷體" w:hAnsi="標楷體" w:hint="eastAsia"/>
              </w:rPr>
              <w:t>調查會之設立，飛航安全相關事件之通報、消防、搶救、緊急應變及重大意外事件之調查等事項之規則，由國防部定之。</w:t>
            </w:r>
          </w:p>
        </w:tc>
        <w:tc>
          <w:tcPr>
            <w:tcW w:w="4320" w:type="dxa"/>
            <w:shd w:val="clear" w:color="auto" w:fill="auto"/>
          </w:tcPr>
          <w:p w:rsidR="00FF607C" w:rsidRPr="00C94BDE" w:rsidRDefault="00FF607C" w:rsidP="0049794E">
            <w:pPr>
              <w:jc w:val="both"/>
              <w:rPr>
                <w:rFonts w:ascii="標楷體" w:eastAsia="標楷體" w:hAnsi="標楷體"/>
              </w:rPr>
            </w:pPr>
            <w:r w:rsidRPr="00C94BDE">
              <w:rPr>
                <w:rFonts w:ascii="標楷體" w:eastAsia="標楷體" w:hAnsi="標楷體" w:hint="eastAsia"/>
              </w:rPr>
              <w:t>明定軍用航空器重大意外失事調查及相關事項之執行依據。</w:t>
            </w:r>
            <w:r w:rsidR="00067EEB" w:rsidRPr="00C94BDE">
              <w:rPr>
                <w:rFonts w:ascii="標楷體" w:eastAsia="標楷體" w:hAnsi="標楷體" w:hint="eastAsia"/>
              </w:rPr>
              <w:t>(參考總督察長室意見)</w:t>
            </w:r>
          </w:p>
        </w:tc>
      </w:tr>
      <w:tr w:rsidR="00C94BDE" w:rsidRPr="00C94BDE" w:rsidTr="004C0253">
        <w:tc>
          <w:tcPr>
            <w:tcW w:w="4528" w:type="dxa"/>
            <w:shd w:val="clear" w:color="auto" w:fill="auto"/>
          </w:tcPr>
          <w:p w:rsidR="00FF607C" w:rsidRPr="00C94BDE" w:rsidRDefault="00C524B0" w:rsidP="00CE6BB9">
            <w:pPr>
              <w:ind w:left="240" w:hangingChars="100" w:hanging="240"/>
              <w:jc w:val="both"/>
              <w:rPr>
                <w:rFonts w:ascii="標楷體" w:eastAsia="標楷體" w:hAnsi="標楷體"/>
              </w:rPr>
            </w:pPr>
            <w:r w:rsidRPr="00C94BDE">
              <w:rPr>
                <w:rFonts w:ascii="標楷體" w:eastAsia="標楷體" w:hAnsi="標楷體" w:hint="eastAsia"/>
              </w:rPr>
              <w:t>第二十五</w:t>
            </w:r>
            <w:r w:rsidR="00FF607C" w:rsidRPr="00C94BDE">
              <w:rPr>
                <w:rFonts w:ascii="標楷體" w:eastAsia="標楷體" w:hAnsi="標楷體" w:hint="eastAsia"/>
              </w:rPr>
              <w:t>條  民用航空法關於飛航安全之規定，與本章不相牴觸者，</w:t>
            </w:r>
            <w:proofErr w:type="gramStart"/>
            <w:r w:rsidR="00FF607C" w:rsidRPr="00C94BDE">
              <w:rPr>
                <w:rFonts w:ascii="標楷體" w:eastAsia="標楷體" w:hAnsi="標楷體" w:hint="eastAsia"/>
              </w:rPr>
              <w:t>準</w:t>
            </w:r>
            <w:proofErr w:type="gramEnd"/>
            <w:r w:rsidR="00FF607C" w:rsidRPr="00C94BDE">
              <w:rPr>
                <w:rFonts w:ascii="標楷體" w:eastAsia="標楷體" w:hAnsi="標楷體" w:hint="eastAsia"/>
              </w:rPr>
              <w:t>用之。</w:t>
            </w:r>
          </w:p>
        </w:tc>
        <w:tc>
          <w:tcPr>
            <w:tcW w:w="4320" w:type="dxa"/>
            <w:shd w:val="clear" w:color="auto" w:fill="auto"/>
          </w:tcPr>
          <w:p w:rsidR="00FF607C" w:rsidRPr="00C94BDE" w:rsidRDefault="00FF607C" w:rsidP="009827D2">
            <w:pPr>
              <w:jc w:val="both"/>
              <w:rPr>
                <w:rFonts w:ascii="標楷體" w:eastAsia="標楷體" w:hAnsi="標楷體"/>
              </w:rPr>
            </w:pPr>
            <w:r w:rsidRPr="00C94BDE">
              <w:rPr>
                <w:rFonts w:ascii="標楷體" w:eastAsia="標楷體" w:hAnsi="標楷體" w:hint="eastAsia"/>
              </w:rPr>
              <w:t>為避免重複立法，明定民用航空法關於飛航安全部分，與本章不相牴觸之規定，得予準用。</w:t>
            </w:r>
          </w:p>
        </w:tc>
      </w:tr>
      <w:tr w:rsidR="00C94BDE" w:rsidRPr="00C94BDE" w:rsidTr="001E4B75">
        <w:tc>
          <w:tcPr>
            <w:tcW w:w="4528" w:type="dxa"/>
            <w:shd w:val="clear" w:color="auto" w:fill="DBE5F1" w:themeFill="accent1" w:themeFillTint="33"/>
          </w:tcPr>
          <w:p w:rsidR="00FF607C" w:rsidRPr="00C94BDE" w:rsidRDefault="00FF607C" w:rsidP="0049794E">
            <w:pPr>
              <w:ind w:left="240" w:hangingChars="100" w:hanging="240"/>
              <w:jc w:val="both"/>
              <w:rPr>
                <w:rFonts w:ascii="標楷體" w:eastAsia="標楷體" w:hAnsi="標楷體"/>
              </w:rPr>
            </w:pPr>
            <w:r w:rsidRPr="00C94BDE">
              <w:rPr>
                <w:rFonts w:ascii="標楷體" w:eastAsia="標楷體" w:hAnsi="標楷體" w:hint="eastAsia"/>
              </w:rPr>
              <w:t>第</w:t>
            </w:r>
            <w:r w:rsidR="00BF50B8" w:rsidRPr="00C94BDE">
              <w:rPr>
                <w:rFonts w:ascii="標楷體" w:eastAsia="標楷體" w:hAnsi="標楷體" w:hint="eastAsia"/>
              </w:rPr>
              <w:t>五</w:t>
            </w:r>
            <w:r w:rsidRPr="00C94BDE">
              <w:rPr>
                <w:rFonts w:ascii="標楷體" w:eastAsia="標楷體" w:hAnsi="標楷體" w:hint="eastAsia"/>
              </w:rPr>
              <w:t>章 罰則</w:t>
            </w:r>
          </w:p>
        </w:tc>
        <w:tc>
          <w:tcPr>
            <w:tcW w:w="4320" w:type="dxa"/>
            <w:shd w:val="clear" w:color="auto" w:fill="DBE5F1" w:themeFill="accent1" w:themeFillTint="33"/>
          </w:tcPr>
          <w:p w:rsidR="00FF607C" w:rsidRPr="00C94BDE" w:rsidRDefault="00FF607C" w:rsidP="0049794E">
            <w:pPr>
              <w:ind w:left="480" w:hangingChars="200" w:hanging="480"/>
              <w:jc w:val="both"/>
              <w:rPr>
                <w:rFonts w:ascii="標楷體" w:eastAsia="標楷體" w:hAnsi="標楷體"/>
              </w:rPr>
            </w:pPr>
            <w:r w:rsidRPr="00C94BDE">
              <w:rPr>
                <w:rFonts w:ascii="標楷體" w:eastAsia="標楷體" w:hAnsi="標楷體" w:hint="eastAsia"/>
              </w:rPr>
              <w:t>章名</w:t>
            </w:r>
          </w:p>
        </w:tc>
      </w:tr>
      <w:tr w:rsidR="00C94BDE" w:rsidRPr="00C94BDE" w:rsidTr="004C0253">
        <w:tc>
          <w:tcPr>
            <w:tcW w:w="4528" w:type="dxa"/>
            <w:shd w:val="clear" w:color="auto" w:fill="auto"/>
          </w:tcPr>
          <w:p w:rsidR="00FF607C" w:rsidRPr="00C94BDE" w:rsidRDefault="00C524B0" w:rsidP="0049794E">
            <w:pPr>
              <w:ind w:left="240" w:hangingChars="100" w:hanging="240"/>
              <w:jc w:val="both"/>
              <w:rPr>
                <w:rFonts w:ascii="標楷體" w:eastAsia="標楷體" w:hAnsi="標楷體"/>
              </w:rPr>
            </w:pPr>
            <w:r w:rsidRPr="00C94BDE">
              <w:rPr>
                <w:rFonts w:ascii="標楷體" w:eastAsia="標楷體" w:hAnsi="標楷體" w:hint="eastAsia"/>
              </w:rPr>
              <w:t>第二十六</w:t>
            </w:r>
            <w:r w:rsidR="00FF607C" w:rsidRPr="00C94BDE">
              <w:rPr>
                <w:rFonts w:ascii="標楷體" w:eastAsia="標楷體" w:hAnsi="標楷體" w:hint="eastAsia"/>
              </w:rPr>
              <w:t>條  非現役軍人毀壞軍用之航空器、航空站、飛行場及助航設備，或致令不堪用者，處五年以下有期徒刑</w:t>
            </w:r>
            <w:r w:rsidR="00DC04D9" w:rsidRPr="00C94BDE">
              <w:rPr>
                <w:rFonts w:ascii="標楷體" w:eastAsia="標楷體" w:hAnsi="標楷體" w:hint="eastAsia"/>
              </w:rPr>
              <w:t>；另情節輕微者，處三年以下有期徒刑。</w:t>
            </w:r>
          </w:p>
          <w:p w:rsidR="00FF607C" w:rsidRPr="00C94BDE" w:rsidRDefault="00FF607C" w:rsidP="0049794E">
            <w:pPr>
              <w:ind w:left="240" w:hangingChars="100" w:hanging="240"/>
              <w:jc w:val="both"/>
              <w:rPr>
                <w:rFonts w:ascii="標楷體" w:eastAsia="標楷體" w:hAnsi="標楷體"/>
              </w:rPr>
            </w:pPr>
            <w:r w:rsidRPr="00C94BDE">
              <w:rPr>
                <w:rFonts w:ascii="標楷體" w:eastAsia="標楷體" w:hAnsi="標楷體" w:hint="eastAsia"/>
              </w:rPr>
              <w:t xml:space="preserve">    現役軍人犯前項之罪者，依陸海空軍刑法規定處罰之。</w:t>
            </w:r>
          </w:p>
          <w:p w:rsidR="00FF607C" w:rsidRPr="00C94BDE" w:rsidRDefault="00FF607C" w:rsidP="0049794E">
            <w:pPr>
              <w:ind w:left="240" w:hangingChars="100" w:hanging="240"/>
              <w:jc w:val="both"/>
              <w:rPr>
                <w:rFonts w:ascii="標楷體" w:eastAsia="標楷體" w:hAnsi="標楷體"/>
              </w:rPr>
            </w:pPr>
            <w:r w:rsidRPr="00C94BDE">
              <w:rPr>
                <w:rFonts w:ascii="標楷體" w:eastAsia="標楷體" w:hAnsi="標楷體" w:hint="eastAsia"/>
              </w:rPr>
              <w:t xml:space="preserve">    第一項之未遂犯，罰之。</w:t>
            </w:r>
          </w:p>
        </w:tc>
        <w:tc>
          <w:tcPr>
            <w:tcW w:w="4320" w:type="dxa"/>
            <w:shd w:val="clear" w:color="auto" w:fill="auto"/>
          </w:tcPr>
          <w:p w:rsidR="00FF607C" w:rsidRPr="00C94BDE" w:rsidRDefault="00727464" w:rsidP="00727464">
            <w:pPr>
              <w:ind w:left="480" w:hangingChars="200" w:hanging="480"/>
              <w:jc w:val="both"/>
              <w:rPr>
                <w:rFonts w:ascii="標楷體" w:eastAsia="標楷體" w:hAnsi="標楷體"/>
              </w:rPr>
            </w:pPr>
            <w:r w:rsidRPr="00C94BDE">
              <w:rPr>
                <w:rFonts w:ascii="標楷體" w:eastAsia="標楷體" w:hAnsi="標楷體" w:hint="eastAsia"/>
              </w:rPr>
              <w:t>一、</w:t>
            </w:r>
            <w:r w:rsidR="00FF607C" w:rsidRPr="00C94BDE">
              <w:rPr>
                <w:rFonts w:ascii="標楷體" w:eastAsia="標楷體" w:hAnsi="標楷體" w:hint="eastAsia"/>
              </w:rPr>
              <w:t>參照陸海空軍刑法第五十八條規定，現役軍人毀壞軍用機場、航空器等物品，或致令不堪用者，處以刑事罰之法理，本法應制定罪責，以拘束非現役軍人故意毀壞軍用航空器等設施或物品，以維軍事法益。</w:t>
            </w:r>
          </w:p>
          <w:p w:rsidR="00FF607C" w:rsidRPr="00C94BDE" w:rsidRDefault="00FF607C" w:rsidP="00CE6BB9">
            <w:pPr>
              <w:ind w:left="480" w:hangingChars="200" w:hanging="480"/>
              <w:jc w:val="both"/>
              <w:rPr>
                <w:rFonts w:ascii="標楷體" w:eastAsia="標楷體" w:hAnsi="標楷體"/>
              </w:rPr>
            </w:pPr>
            <w:r w:rsidRPr="00C94BDE">
              <w:rPr>
                <w:rFonts w:ascii="標楷體" w:eastAsia="標楷體" w:hAnsi="標楷體" w:hint="eastAsia"/>
              </w:rPr>
              <w:t>二、現役軍人犯前項之罪，則依海空軍刑法第五十八條規定處罰之。</w:t>
            </w:r>
          </w:p>
          <w:p w:rsidR="001F541E" w:rsidRPr="00C94BDE" w:rsidRDefault="00FF607C" w:rsidP="00F339B3">
            <w:pPr>
              <w:ind w:left="480" w:hangingChars="200" w:hanging="480"/>
              <w:jc w:val="both"/>
              <w:rPr>
                <w:rFonts w:ascii="標楷體" w:eastAsia="標楷體" w:hAnsi="標楷體"/>
              </w:rPr>
            </w:pPr>
            <w:r w:rsidRPr="00C94BDE">
              <w:rPr>
                <w:rFonts w:ascii="標楷體" w:eastAsia="標楷體" w:hAnsi="標楷體" w:hint="eastAsia"/>
              </w:rPr>
              <w:lastRenderedPageBreak/>
              <w:t>三、依刑法第二十五條第二項規定，未遂犯之處罰，以有特別規定者為限，本條實有必要處罰未遂犯，故明定之。</w:t>
            </w:r>
          </w:p>
          <w:p w:rsidR="003B5960" w:rsidRPr="00C94BDE" w:rsidRDefault="003B5960" w:rsidP="00F339B3">
            <w:pPr>
              <w:ind w:left="480" w:hangingChars="200" w:hanging="480"/>
              <w:jc w:val="both"/>
              <w:rPr>
                <w:rFonts w:ascii="標楷體" w:eastAsia="標楷體" w:hAnsi="標楷體"/>
              </w:rPr>
            </w:pPr>
            <w:r w:rsidRPr="00C94BDE">
              <w:rPr>
                <w:rFonts w:ascii="標楷體" w:eastAsia="標楷體" w:hAnsi="標楷體" w:hint="eastAsia"/>
              </w:rPr>
              <w:t>四、依陸海空軍刑法第2條第1項第3款規定，非現役軍人於戰時犯陸海空軍刑法第58條第1項、第59條第1項之罪者，適用該法之處罰。</w:t>
            </w:r>
          </w:p>
        </w:tc>
      </w:tr>
      <w:tr w:rsidR="00C94BDE" w:rsidRPr="00C94BDE" w:rsidTr="004C0253">
        <w:tc>
          <w:tcPr>
            <w:tcW w:w="4528" w:type="dxa"/>
            <w:shd w:val="clear" w:color="auto" w:fill="auto"/>
          </w:tcPr>
          <w:p w:rsidR="00FF607C" w:rsidRPr="00C94BDE" w:rsidRDefault="00FF607C" w:rsidP="00551F62">
            <w:pPr>
              <w:ind w:left="240" w:hangingChars="100" w:hanging="240"/>
              <w:jc w:val="center"/>
              <w:rPr>
                <w:rFonts w:ascii="標楷體" w:eastAsia="標楷體" w:hAnsi="標楷體"/>
              </w:rPr>
            </w:pPr>
            <w:r w:rsidRPr="00C94BDE">
              <w:rPr>
                <w:rFonts w:ascii="標楷體" w:eastAsia="標楷體" w:hAnsi="標楷體" w:hint="eastAsia"/>
              </w:rPr>
              <w:lastRenderedPageBreak/>
              <w:t>第</w:t>
            </w:r>
            <w:r w:rsidR="00BF50B8" w:rsidRPr="00C94BDE">
              <w:rPr>
                <w:rFonts w:ascii="標楷體" w:eastAsia="標楷體" w:hAnsi="標楷體" w:hint="eastAsia"/>
              </w:rPr>
              <w:t>二十</w:t>
            </w:r>
            <w:r w:rsidR="00827DBB" w:rsidRPr="00C94BDE">
              <w:rPr>
                <w:rFonts w:ascii="標楷體" w:eastAsia="標楷體" w:hAnsi="標楷體" w:hint="eastAsia"/>
              </w:rPr>
              <w:t>七</w:t>
            </w:r>
            <w:r w:rsidRPr="00C94BDE">
              <w:rPr>
                <w:rFonts w:ascii="標楷體" w:eastAsia="標楷體" w:hAnsi="標楷體" w:hint="eastAsia"/>
              </w:rPr>
              <w:t>條  有下列情事之</w:t>
            </w:r>
            <w:proofErr w:type="gramStart"/>
            <w:r w:rsidRPr="00C94BDE">
              <w:rPr>
                <w:rFonts w:ascii="標楷體" w:eastAsia="標楷體" w:hAnsi="標楷體" w:hint="eastAsia"/>
              </w:rPr>
              <w:t>一</w:t>
            </w:r>
            <w:proofErr w:type="gramEnd"/>
            <w:r w:rsidRPr="00C94BDE">
              <w:rPr>
                <w:rFonts w:ascii="標楷體" w:eastAsia="標楷體" w:hAnsi="標楷體" w:hint="eastAsia"/>
              </w:rPr>
              <w:t>者，處新臺幣三十萬元以上一百五十萬元以下罰鍰：</w:t>
            </w:r>
          </w:p>
          <w:p w:rsidR="00FF607C" w:rsidRPr="00C94BDE" w:rsidRDefault="00FF607C" w:rsidP="00551F62">
            <w:pPr>
              <w:ind w:left="240" w:hangingChars="100" w:hanging="240"/>
              <w:jc w:val="both"/>
              <w:rPr>
                <w:rFonts w:ascii="標楷體" w:eastAsia="標楷體" w:hAnsi="標楷體"/>
                <w:strike/>
              </w:rPr>
            </w:pPr>
            <w:r w:rsidRPr="00C94BDE">
              <w:rPr>
                <w:rFonts w:ascii="標楷體" w:eastAsia="標楷體" w:hAnsi="標楷體" w:hint="eastAsia"/>
              </w:rPr>
              <w:t>一、違反第十條第一項規定，未於限期內改善、拆遷或負責裝置障礙燈及標誌。</w:t>
            </w:r>
          </w:p>
          <w:p w:rsidR="00FF607C" w:rsidRPr="00C94BDE" w:rsidRDefault="007A0BA3" w:rsidP="00551F62">
            <w:pPr>
              <w:ind w:left="240" w:hangingChars="100" w:hanging="240"/>
              <w:jc w:val="both"/>
              <w:rPr>
                <w:rFonts w:ascii="標楷體" w:eastAsia="標楷體" w:hAnsi="標楷體"/>
              </w:rPr>
            </w:pPr>
            <w:r w:rsidRPr="00C94BDE">
              <w:rPr>
                <w:rFonts w:ascii="標楷體" w:eastAsia="標楷體" w:hAnsi="標楷體" w:hint="eastAsia"/>
              </w:rPr>
              <w:t>二</w:t>
            </w:r>
            <w:r w:rsidR="00FF607C" w:rsidRPr="00C94BDE">
              <w:rPr>
                <w:rFonts w:ascii="標楷體" w:eastAsia="標楷體" w:hAnsi="標楷體" w:hint="eastAsia"/>
              </w:rPr>
              <w:t>、違反第</w:t>
            </w:r>
            <w:r w:rsidR="00C524B0" w:rsidRPr="00C94BDE">
              <w:rPr>
                <w:rFonts w:ascii="標楷體" w:eastAsia="標楷體" w:hAnsi="標楷體" w:hint="eastAsia"/>
              </w:rPr>
              <w:t>十一</w:t>
            </w:r>
            <w:r w:rsidR="00FF607C" w:rsidRPr="00C94BDE">
              <w:rPr>
                <w:rFonts w:ascii="標楷體" w:eastAsia="標楷體" w:hAnsi="標楷體" w:hint="eastAsia"/>
              </w:rPr>
              <w:t>條第一項規定侵入之牲畜、遙控無人機或有礙飛航安全之物體，經查為占有人疏縱。</w:t>
            </w:r>
          </w:p>
          <w:p w:rsidR="00FF607C" w:rsidRPr="00C94BDE" w:rsidRDefault="007A0BA3" w:rsidP="00551F62">
            <w:pPr>
              <w:ind w:left="240" w:hangingChars="100" w:hanging="240"/>
              <w:jc w:val="both"/>
              <w:rPr>
                <w:rFonts w:ascii="標楷體" w:eastAsia="標楷體" w:hAnsi="標楷體"/>
              </w:rPr>
            </w:pPr>
            <w:r w:rsidRPr="00C94BDE">
              <w:rPr>
                <w:rFonts w:ascii="標楷體" w:eastAsia="標楷體" w:hAnsi="標楷體" w:hint="eastAsia"/>
              </w:rPr>
              <w:t>三</w:t>
            </w:r>
            <w:r w:rsidR="00FF607C" w:rsidRPr="00C94BDE">
              <w:rPr>
                <w:rFonts w:ascii="標楷體" w:eastAsia="標楷體" w:hAnsi="標楷體" w:hint="eastAsia"/>
              </w:rPr>
              <w:t>、違反第</w:t>
            </w:r>
            <w:r w:rsidR="00C524B0" w:rsidRPr="00C94BDE">
              <w:rPr>
                <w:rFonts w:ascii="標楷體" w:eastAsia="標楷體" w:hAnsi="標楷體" w:hint="eastAsia"/>
              </w:rPr>
              <w:t>十一</w:t>
            </w:r>
            <w:r w:rsidR="00FF607C" w:rsidRPr="00C94BDE">
              <w:rPr>
                <w:rFonts w:ascii="標楷體" w:eastAsia="標楷體" w:hAnsi="標楷體" w:hint="eastAsia"/>
              </w:rPr>
              <w:t>條第二項規定，飼養飛鴿或施放遙控無人機、有礙飛航安全物體。</w:t>
            </w:r>
          </w:p>
          <w:p w:rsidR="00FF607C" w:rsidRPr="00C94BDE" w:rsidRDefault="00FF607C" w:rsidP="009B1802">
            <w:pPr>
              <w:ind w:left="240" w:hangingChars="100" w:hanging="240"/>
              <w:jc w:val="both"/>
              <w:rPr>
                <w:rFonts w:ascii="標楷體" w:eastAsia="標楷體" w:hAnsi="標楷體"/>
              </w:rPr>
            </w:pPr>
            <w:r w:rsidRPr="00C94BDE">
              <w:rPr>
                <w:rFonts w:ascii="標楷體" w:eastAsia="標楷體" w:hAnsi="標楷體" w:hint="eastAsia"/>
              </w:rPr>
              <w:t xml:space="preserve">    前項各款之物主，經處罰後仍不遵從者，得按次處罰。</w:t>
            </w:r>
          </w:p>
        </w:tc>
        <w:tc>
          <w:tcPr>
            <w:tcW w:w="4320" w:type="dxa"/>
            <w:shd w:val="clear" w:color="auto" w:fill="auto"/>
          </w:tcPr>
          <w:p w:rsidR="00FF607C" w:rsidRPr="00C94BDE" w:rsidRDefault="00FF607C" w:rsidP="00551F62">
            <w:pPr>
              <w:jc w:val="both"/>
              <w:rPr>
                <w:rFonts w:ascii="標楷體" w:eastAsia="標楷體" w:hAnsi="標楷體"/>
              </w:rPr>
            </w:pPr>
            <w:r w:rsidRPr="00C94BDE">
              <w:rPr>
                <w:rFonts w:ascii="標楷體" w:eastAsia="標楷體" w:hAnsi="標楷體" w:hint="eastAsia"/>
              </w:rPr>
              <w:t>違反本條各款規定，將影響軍事飛航安全甚鉅，自應處以較重之行政罰，故制定本條。</w:t>
            </w:r>
          </w:p>
          <w:p w:rsidR="00067EEB" w:rsidRPr="00C94BDE" w:rsidRDefault="00067EEB" w:rsidP="00551F62">
            <w:pPr>
              <w:jc w:val="both"/>
              <w:rPr>
                <w:rFonts w:ascii="標楷體" w:eastAsia="標楷體" w:hAnsi="標楷體"/>
              </w:rPr>
            </w:pPr>
          </w:p>
        </w:tc>
      </w:tr>
      <w:tr w:rsidR="00C94BDE" w:rsidRPr="00C94BDE" w:rsidTr="004C0253">
        <w:tc>
          <w:tcPr>
            <w:tcW w:w="4528" w:type="dxa"/>
            <w:shd w:val="clear" w:color="auto" w:fill="auto"/>
          </w:tcPr>
          <w:p w:rsidR="00FF607C" w:rsidRPr="00C94BDE" w:rsidRDefault="00C524B0" w:rsidP="0049794E">
            <w:pPr>
              <w:ind w:left="240" w:hangingChars="100" w:hanging="240"/>
              <w:jc w:val="both"/>
              <w:rPr>
                <w:rFonts w:ascii="標楷體" w:eastAsia="標楷體" w:hAnsi="標楷體"/>
              </w:rPr>
            </w:pPr>
            <w:r w:rsidRPr="00C94BDE">
              <w:rPr>
                <w:rFonts w:ascii="標楷體" w:eastAsia="標楷體" w:hAnsi="標楷體" w:hint="eastAsia"/>
              </w:rPr>
              <w:t>第二十</w:t>
            </w:r>
            <w:r w:rsidR="00827DBB" w:rsidRPr="00C94BDE">
              <w:rPr>
                <w:rFonts w:ascii="標楷體" w:eastAsia="標楷體" w:hAnsi="標楷體" w:hint="eastAsia"/>
              </w:rPr>
              <w:t>八</w:t>
            </w:r>
            <w:r w:rsidR="00FF607C" w:rsidRPr="00C94BDE">
              <w:rPr>
                <w:rFonts w:ascii="標楷體" w:eastAsia="標楷體" w:hAnsi="標楷體" w:hint="eastAsia"/>
              </w:rPr>
              <w:t>條  有下列情事之</w:t>
            </w:r>
            <w:proofErr w:type="gramStart"/>
            <w:r w:rsidR="00FF607C" w:rsidRPr="00C94BDE">
              <w:rPr>
                <w:rFonts w:ascii="標楷體" w:eastAsia="標楷體" w:hAnsi="標楷體" w:hint="eastAsia"/>
              </w:rPr>
              <w:t>一</w:t>
            </w:r>
            <w:proofErr w:type="gramEnd"/>
            <w:r w:rsidR="00FF607C" w:rsidRPr="00C94BDE">
              <w:rPr>
                <w:rFonts w:ascii="標楷體" w:eastAsia="標楷體" w:hAnsi="標楷體" w:hint="eastAsia"/>
              </w:rPr>
              <w:t>者，處新臺幣二萬元以上十萬元以下罰鍰：</w:t>
            </w:r>
          </w:p>
          <w:p w:rsidR="00FF607C" w:rsidRPr="00C94BDE" w:rsidRDefault="00C524B0" w:rsidP="001B7FE8">
            <w:pPr>
              <w:ind w:left="240" w:hangingChars="100" w:hanging="240"/>
              <w:jc w:val="both"/>
              <w:rPr>
                <w:rFonts w:ascii="標楷體" w:eastAsia="標楷體" w:hAnsi="標楷體"/>
              </w:rPr>
            </w:pPr>
            <w:r w:rsidRPr="00C94BDE">
              <w:rPr>
                <w:rFonts w:ascii="標楷體" w:eastAsia="標楷體" w:hAnsi="標楷體" w:hint="eastAsia"/>
              </w:rPr>
              <w:t>一、違反第十二</w:t>
            </w:r>
            <w:r w:rsidR="00FF607C" w:rsidRPr="00C94BDE">
              <w:rPr>
                <w:rFonts w:ascii="標楷體" w:eastAsia="標楷體" w:hAnsi="標楷體" w:hint="eastAsia"/>
              </w:rPr>
              <w:t>條規定，未經許可對其從事測</w:t>
            </w:r>
            <w:r w:rsidR="00740239" w:rsidRPr="00C94BDE">
              <w:rPr>
                <w:rFonts w:ascii="標楷體" w:eastAsia="標楷體" w:hAnsi="標楷體" w:hint="eastAsia"/>
              </w:rPr>
              <w:t>量、錄影、攝影、描繪、記述或其他偵察行為者，經勸阻</w:t>
            </w:r>
            <w:r w:rsidR="00FF607C" w:rsidRPr="00C94BDE">
              <w:rPr>
                <w:rFonts w:ascii="標楷體" w:eastAsia="標楷體" w:hAnsi="標楷體" w:hint="eastAsia"/>
              </w:rPr>
              <w:t>而</w:t>
            </w:r>
            <w:r w:rsidR="00BF50B8" w:rsidRPr="00C94BDE">
              <w:rPr>
                <w:rFonts w:ascii="標楷體" w:eastAsia="標楷體" w:hAnsi="標楷體" w:hint="eastAsia"/>
              </w:rPr>
              <w:t>不從</w:t>
            </w:r>
            <w:r w:rsidR="00FF607C" w:rsidRPr="00C94BDE">
              <w:rPr>
                <w:rFonts w:ascii="標楷體" w:eastAsia="標楷體" w:hAnsi="標楷體" w:hint="eastAsia"/>
              </w:rPr>
              <w:t>者。</w:t>
            </w:r>
          </w:p>
          <w:p w:rsidR="00FF607C" w:rsidRPr="00C94BDE" w:rsidRDefault="007A0BA3" w:rsidP="0049794E">
            <w:pPr>
              <w:ind w:left="240" w:hangingChars="100" w:hanging="240"/>
              <w:jc w:val="both"/>
              <w:rPr>
                <w:rFonts w:ascii="標楷體" w:eastAsia="標楷體" w:hAnsi="標楷體"/>
              </w:rPr>
            </w:pPr>
            <w:r w:rsidRPr="00C94BDE">
              <w:rPr>
                <w:rFonts w:ascii="標楷體" w:eastAsia="標楷體" w:hAnsi="標楷體" w:hint="eastAsia"/>
              </w:rPr>
              <w:t>二</w:t>
            </w:r>
            <w:r w:rsidR="00FF607C" w:rsidRPr="00C94BDE">
              <w:rPr>
                <w:rFonts w:ascii="標楷體" w:eastAsia="標楷體" w:hAnsi="標楷體" w:hint="eastAsia"/>
              </w:rPr>
              <w:t>、違反第</w:t>
            </w:r>
            <w:r w:rsidR="00C524B0" w:rsidRPr="00C94BDE">
              <w:rPr>
                <w:rFonts w:ascii="標楷體" w:eastAsia="標楷體" w:hAnsi="標楷體" w:hint="eastAsia"/>
              </w:rPr>
              <w:t>十八</w:t>
            </w:r>
            <w:r w:rsidR="00FF607C" w:rsidRPr="00C94BDE">
              <w:rPr>
                <w:rFonts w:ascii="標楷體" w:eastAsia="標楷體" w:hAnsi="標楷體" w:hint="eastAsia"/>
              </w:rPr>
              <w:t>條規定，攜帶或託運危險物品進入軍用航空器。</w:t>
            </w:r>
          </w:p>
          <w:p w:rsidR="00FF607C" w:rsidRPr="00C94BDE" w:rsidRDefault="007A0BA3" w:rsidP="007A0BA3">
            <w:pPr>
              <w:ind w:left="240" w:hangingChars="100" w:hanging="240"/>
              <w:jc w:val="both"/>
              <w:rPr>
                <w:rFonts w:ascii="標楷體" w:eastAsia="標楷體" w:hAnsi="標楷體"/>
              </w:rPr>
            </w:pPr>
            <w:r w:rsidRPr="00C94BDE">
              <w:rPr>
                <w:rFonts w:ascii="標楷體" w:eastAsia="標楷體" w:hAnsi="標楷體" w:hint="eastAsia"/>
              </w:rPr>
              <w:t>三</w:t>
            </w:r>
            <w:r w:rsidR="00FF607C" w:rsidRPr="00C94BDE">
              <w:rPr>
                <w:rFonts w:ascii="標楷體" w:eastAsia="標楷體" w:hAnsi="標楷體" w:hint="eastAsia"/>
              </w:rPr>
              <w:t>、違反第</w:t>
            </w:r>
            <w:r w:rsidR="00C524B0" w:rsidRPr="00C94BDE">
              <w:rPr>
                <w:rFonts w:ascii="標楷體" w:eastAsia="標楷體" w:hAnsi="標楷體" w:hint="eastAsia"/>
              </w:rPr>
              <w:t>十九</w:t>
            </w:r>
            <w:r w:rsidR="00FF607C" w:rsidRPr="00C94BDE">
              <w:rPr>
                <w:rFonts w:ascii="標楷體" w:eastAsia="標楷體" w:hAnsi="標楷體" w:hint="eastAsia"/>
              </w:rPr>
              <w:t>條規定，攜帶槍砲、刀械或有影響飛航安全之虞之物品進入軍用航空器。</w:t>
            </w:r>
          </w:p>
        </w:tc>
        <w:tc>
          <w:tcPr>
            <w:tcW w:w="4320" w:type="dxa"/>
            <w:shd w:val="clear" w:color="auto" w:fill="auto"/>
          </w:tcPr>
          <w:p w:rsidR="00FF607C" w:rsidRPr="00C94BDE" w:rsidRDefault="00FF607C" w:rsidP="0049794E">
            <w:pPr>
              <w:jc w:val="both"/>
              <w:rPr>
                <w:rFonts w:ascii="標楷體" w:eastAsia="標楷體" w:hAnsi="標楷體"/>
              </w:rPr>
            </w:pPr>
            <w:r w:rsidRPr="00C94BDE">
              <w:rPr>
                <w:rFonts w:ascii="標楷體" w:eastAsia="標楷體" w:hAnsi="標楷體" w:hint="eastAsia"/>
              </w:rPr>
              <w:t>違反本條各款規定，將有影響軍事飛航安全，自應處以行政罰，故制定本條。</w:t>
            </w:r>
          </w:p>
        </w:tc>
      </w:tr>
      <w:tr w:rsidR="00C94BDE" w:rsidRPr="00C94BDE" w:rsidTr="004C0253">
        <w:tc>
          <w:tcPr>
            <w:tcW w:w="4528" w:type="dxa"/>
            <w:shd w:val="clear" w:color="auto" w:fill="auto"/>
          </w:tcPr>
          <w:p w:rsidR="00BA0D2F" w:rsidRPr="00C94BDE" w:rsidRDefault="00BF50B8" w:rsidP="00BA0D2F">
            <w:pPr>
              <w:ind w:left="240" w:hangingChars="100" w:hanging="240"/>
              <w:jc w:val="both"/>
              <w:rPr>
                <w:rFonts w:ascii="標楷體" w:eastAsia="標楷體" w:hAnsi="標楷體"/>
              </w:rPr>
            </w:pPr>
            <w:r w:rsidRPr="00C94BDE">
              <w:rPr>
                <w:rFonts w:ascii="標楷體" w:eastAsia="標楷體" w:hAnsi="標楷體" w:hint="eastAsia"/>
              </w:rPr>
              <w:t>第</w:t>
            </w:r>
            <w:r w:rsidR="00827DBB" w:rsidRPr="00C94BDE">
              <w:rPr>
                <w:rFonts w:ascii="標楷體" w:eastAsia="標楷體" w:hAnsi="標楷體" w:hint="eastAsia"/>
              </w:rPr>
              <w:t>二十九</w:t>
            </w:r>
            <w:r w:rsidR="00FF607C" w:rsidRPr="00C94BDE">
              <w:rPr>
                <w:rFonts w:ascii="標楷體" w:eastAsia="標楷體" w:hAnsi="標楷體" w:hint="eastAsia"/>
              </w:rPr>
              <w:t xml:space="preserve">條  </w:t>
            </w:r>
            <w:r w:rsidR="00BA0D2F" w:rsidRPr="00C94BDE">
              <w:rPr>
                <w:rFonts w:ascii="標楷體" w:eastAsia="標楷體" w:hAnsi="標楷體" w:hint="eastAsia"/>
              </w:rPr>
              <w:t>以強暴、脅迫或其他方法劫持航空器者，處死刑、無期徒刑或七年以上有期徒刑。</w:t>
            </w:r>
          </w:p>
          <w:p w:rsidR="00BA0D2F" w:rsidRPr="00C94BDE" w:rsidRDefault="00BA0D2F" w:rsidP="00BA0D2F">
            <w:pPr>
              <w:ind w:left="240" w:hangingChars="100" w:hanging="240"/>
              <w:jc w:val="both"/>
              <w:rPr>
                <w:rFonts w:ascii="標楷體" w:eastAsia="標楷體" w:hAnsi="標楷體"/>
              </w:rPr>
            </w:pPr>
            <w:r w:rsidRPr="00C94BDE">
              <w:rPr>
                <w:rFonts w:ascii="標楷體" w:eastAsia="標楷體" w:hAnsi="標楷體" w:hint="eastAsia"/>
              </w:rPr>
              <w:t xml:space="preserve">    因而致人於死者，處死刑或無期徒刑；致重傷者，處死刑、無期徒刑或十年以上有期徒刑。</w:t>
            </w:r>
          </w:p>
          <w:p w:rsidR="00BA0D2F" w:rsidRPr="00C94BDE" w:rsidRDefault="00BA0D2F" w:rsidP="00BA0D2F">
            <w:pPr>
              <w:ind w:left="240" w:hangingChars="100" w:hanging="240"/>
              <w:jc w:val="both"/>
              <w:rPr>
                <w:rFonts w:ascii="標楷體" w:eastAsia="標楷體" w:hAnsi="標楷體"/>
              </w:rPr>
            </w:pPr>
            <w:r w:rsidRPr="00C94BDE">
              <w:rPr>
                <w:rFonts w:ascii="標楷體" w:eastAsia="標楷體" w:hAnsi="標楷體" w:hint="eastAsia"/>
              </w:rPr>
              <w:t xml:space="preserve">    第一項之未遂犯罰之。</w:t>
            </w:r>
          </w:p>
          <w:p w:rsidR="00FF607C" w:rsidRPr="00C94BDE" w:rsidRDefault="00BA0D2F" w:rsidP="00BA0D2F">
            <w:pPr>
              <w:ind w:left="240" w:hangingChars="100" w:hanging="240"/>
              <w:jc w:val="both"/>
              <w:rPr>
                <w:rFonts w:ascii="標楷體" w:eastAsia="標楷體" w:hAnsi="標楷體"/>
              </w:rPr>
            </w:pPr>
            <w:r w:rsidRPr="00C94BDE">
              <w:rPr>
                <w:rFonts w:ascii="標楷體" w:eastAsia="標楷體" w:hAnsi="標楷體" w:hint="eastAsia"/>
              </w:rPr>
              <w:t xml:space="preserve">    預備犯第一項之罪者，處三年以下有期徒刑。</w:t>
            </w:r>
          </w:p>
        </w:tc>
        <w:tc>
          <w:tcPr>
            <w:tcW w:w="4320" w:type="dxa"/>
            <w:shd w:val="clear" w:color="auto" w:fill="auto"/>
          </w:tcPr>
          <w:p w:rsidR="00FF607C" w:rsidRPr="00C94BDE" w:rsidRDefault="00BA0D2F" w:rsidP="00BA0D2F">
            <w:pPr>
              <w:jc w:val="both"/>
              <w:rPr>
                <w:rFonts w:ascii="標楷體" w:eastAsia="標楷體" w:hAnsi="標楷體"/>
              </w:rPr>
            </w:pPr>
            <w:r w:rsidRPr="00C94BDE">
              <w:rPr>
                <w:rFonts w:ascii="標楷體" w:eastAsia="標楷體" w:hAnsi="標楷體" w:hint="eastAsia"/>
              </w:rPr>
              <w:t>違反本條各款規定，將有影響軍事飛航安全，故制定本條。</w:t>
            </w:r>
          </w:p>
        </w:tc>
      </w:tr>
      <w:tr w:rsidR="00C94BDE" w:rsidRPr="00C94BDE" w:rsidTr="004C0253">
        <w:tc>
          <w:tcPr>
            <w:tcW w:w="4528" w:type="dxa"/>
            <w:shd w:val="clear" w:color="auto" w:fill="auto"/>
          </w:tcPr>
          <w:p w:rsidR="00BA0D2F" w:rsidRPr="00C94BDE" w:rsidRDefault="00BA0D2F" w:rsidP="00BA0D2F">
            <w:pPr>
              <w:ind w:left="240" w:hangingChars="100" w:hanging="240"/>
              <w:jc w:val="both"/>
              <w:rPr>
                <w:rFonts w:ascii="標楷體" w:eastAsia="標楷體" w:hAnsi="標楷體"/>
              </w:rPr>
            </w:pPr>
            <w:r w:rsidRPr="00C94BDE">
              <w:rPr>
                <w:rFonts w:ascii="標楷體" w:eastAsia="標楷體" w:hAnsi="標楷體" w:hint="eastAsia"/>
              </w:rPr>
              <w:t>第三十條  以強暴、脅迫或其他方法危害飛</w:t>
            </w:r>
            <w:r w:rsidRPr="00C94BDE">
              <w:rPr>
                <w:rFonts w:ascii="標楷體" w:eastAsia="標楷體" w:hAnsi="標楷體" w:hint="eastAsia"/>
              </w:rPr>
              <w:lastRenderedPageBreak/>
              <w:t>航安全或其設施者，處七年以下有期徒刑、拘役或新臺幣二十一萬元以下罰金。</w:t>
            </w:r>
          </w:p>
          <w:p w:rsidR="00BA0D2F" w:rsidRPr="00C94BDE" w:rsidRDefault="00BA0D2F" w:rsidP="00BA0D2F">
            <w:pPr>
              <w:ind w:left="240" w:hangingChars="100" w:hanging="240"/>
              <w:jc w:val="both"/>
              <w:rPr>
                <w:rFonts w:ascii="標楷體" w:eastAsia="標楷體" w:hAnsi="標楷體"/>
              </w:rPr>
            </w:pPr>
            <w:r w:rsidRPr="00C94BDE">
              <w:rPr>
                <w:rFonts w:ascii="標楷體" w:eastAsia="標楷體" w:hAnsi="標楷體" w:hint="eastAsia"/>
              </w:rPr>
              <w:t xml:space="preserve">    因而致軍用航空器或其他設施毀損者，處三年以上十年以下有期徒刑。</w:t>
            </w:r>
          </w:p>
          <w:p w:rsidR="00BA0D2F" w:rsidRPr="00C94BDE" w:rsidRDefault="00BA0D2F" w:rsidP="00BA0D2F">
            <w:pPr>
              <w:ind w:left="240" w:hangingChars="100" w:hanging="240"/>
              <w:jc w:val="both"/>
              <w:rPr>
                <w:rFonts w:ascii="標楷體" w:eastAsia="標楷體" w:hAnsi="標楷體"/>
              </w:rPr>
            </w:pPr>
            <w:r w:rsidRPr="00C94BDE">
              <w:rPr>
                <w:rFonts w:ascii="標楷體" w:eastAsia="標楷體" w:hAnsi="標楷體" w:hint="eastAsia"/>
              </w:rPr>
              <w:t xml:space="preserve">    因而致人於死者，處死刑、無期徒刑或十年以上有期徒刑；致重傷者，處五年以上十二年以下有期徒刑。</w:t>
            </w:r>
          </w:p>
          <w:p w:rsidR="00BA0D2F" w:rsidRPr="00C94BDE" w:rsidRDefault="00BA0D2F" w:rsidP="00BA0D2F">
            <w:pPr>
              <w:ind w:left="240" w:hangingChars="100" w:hanging="240"/>
              <w:jc w:val="both"/>
              <w:rPr>
                <w:rFonts w:ascii="標楷體" w:eastAsia="標楷體" w:hAnsi="標楷體"/>
              </w:rPr>
            </w:pPr>
            <w:r w:rsidRPr="00C94BDE">
              <w:rPr>
                <w:rFonts w:ascii="標楷體" w:eastAsia="標楷體" w:hAnsi="標楷體" w:hint="eastAsia"/>
              </w:rPr>
              <w:t xml:space="preserve">    第一項之未遂犯罰之。</w:t>
            </w:r>
          </w:p>
        </w:tc>
        <w:tc>
          <w:tcPr>
            <w:tcW w:w="4320" w:type="dxa"/>
            <w:shd w:val="clear" w:color="auto" w:fill="auto"/>
          </w:tcPr>
          <w:p w:rsidR="00BA0D2F" w:rsidRPr="00C94BDE" w:rsidRDefault="00BA0D2F" w:rsidP="00BA0D2F">
            <w:pPr>
              <w:jc w:val="both"/>
              <w:rPr>
                <w:rFonts w:ascii="標楷體" w:eastAsia="標楷體" w:hAnsi="標楷體"/>
              </w:rPr>
            </w:pPr>
            <w:r w:rsidRPr="00C94BDE">
              <w:rPr>
                <w:rFonts w:ascii="標楷體" w:eastAsia="標楷體" w:hAnsi="標楷體" w:hint="eastAsia"/>
              </w:rPr>
              <w:lastRenderedPageBreak/>
              <w:t>違反本條各款規定，將有影響軍事飛航安</w:t>
            </w:r>
            <w:r w:rsidRPr="00C94BDE">
              <w:rPr>
                <w:rFonts w:ascii="標楷體" w:eastAsia="標楷體" w:hAnsi="標楷體" w:hint="eastAsia"/>
              </w:rPr>
              <w:lastRenderedPageBreak/>
              <w:t>全，故制定本條。</w:t>
            </w:r>
          </w:p>
        </w:tc>
      </w:tr>
      <w:tr w:rsidR="00C94BDE" w:rsidRPr="00C94BDE" w:rsidTr="004C0253">
        <w:tc>
          <w:tcPr>
            <w:tcW w:w="4528" w:type="dxa"/>
            <w:shd w:val="clear" w:color="auto" w:fill="auto"/>
          </w:tcPr>
          <w:p w:rsidR="00BA0D2F" w:rsidRPr="00C94BDE" w:rsidRDefault="00BA0D2F" w:rsidP="00BA0D2F">
            <w:pPr>
              <w:ind w:left="240" w:hangingChars="100" w:hanging="240"/>
              <w:jc w:val="both"/>
              <w:rPr>
                <w:rFonts w:ascii="標楷體" w:eastAsia="標楷體" w:hAnsi="標楷體"/>
              </w:rPr>
            </w:pPr>
            <w:r w:rsidRPr="00C94BDE">
              <w:rPr>
                <w:rFonts w:ascii="標楷體" w:eastAsia="標楷體" w:hAnsi="標楷體" w:hint="eastAsia"/>
              </w:rPr>
              <w:lastRenderedPageBreak/>
              <w:t>第三十一條  違反第二十條規定者，處五年以下有期徒刑、拘役或新臺幣十五萬元以下罰金。</w:t>
            </w:r>
          </w:p>
          <w:p w:rsidR="00BA0D2F" w:rsidRPr="00C94BDE" w:rsidRDefault="00BA0D2F" w:rsidP="00BA0D2F">
            <w:pPr>
              <w:ind w:left="240" w:hangingChars="100" w:hanging="240"/>
              <w:jc w:val="both"/>
              <w:rPr>
                <w:rFonts w:ascii="標楷體" w:eastAsia="標楷體" w:hAnsi="標楷體"/>
              </w:rPr>
            </w:pPr>
            <w:r w:rsidRPr="00C94BDE">
              <w:rPr>
                <w:rFonts w:ascii="標楷體" w:eastAsia="標楷體" w:hAnsi="標楷體" w:hint="eastAsia"/>
              </w:rPr>
              <w:t xml:space="preserve">    犯前項之罪，因而致人於死者，處無期徒刑或七年以上有期徒刑；致重傷者，處三年以上十年以下有期徒刑。</w:t>
            </w:r>
          </w:p>
        </w:tc>
        <w:tc>
          <w:tcPr>
            <w:tcW w:w="4320" w:type="dxa"/>
            <w:shd w:val="clear" w:color="auto" w:fill="auto"/>
          </w:tcPr>
          <w:p w:rsidR="00BA0D2F" w:rsidRPr="00C94BDE" w:rsidRDefault="00BA0D2F" w:rsidP="00BA0D2F">
            <w:pPr>
              <w:jc w:val="both"/>
              <w:rPr>
                <w:rFonts w:ascii="標楷體" w:eastAsia="標楷體" w:hAnsi="標楷體"/>
              </w:rPr>
            </w:pPr>
            <w:r w:rsidRPr="00C94BDE">
              <w:rPr>
                <w:rFonts w:ascii="標楷體" w:eastAsia="標楷體" w:hAnsi="標楷體" w:hint="eastAsia"/>
              </w:rPr>
              <w:t>違反本條各款規定，將有影響軍事飛航安全，故制定本條。</w:t>
            </w:r>
          </w:p>
        </w:tc>
      </w:tr>
      <w:tr w:rsidR="00C94BDE" w:rsidRPr="00C94BDE" w:rsidTr="004C0253">
        <w:tc>
          <w:tcPr>
            <w:tcW w:w="4528" w:type="dxa"/>
            <w:shd w:val="clear" w:color="auto" w:fill="auto"/>
          </w:tcPr>
          <w:p w:rsidR="00BA0D2F" w:rsidRPr="00C94BDE" w:rsidRDefault="00BA0D2F" w:rsidP="00BB6C6A">
            <w:pPr>
              <w:spacing w:line="320" w:lineRule="exact"/>
              <w:ind w:left="240" w:hangingChars="100" w:hanging="240"/>
              <w:jc w:val="both"/>
              <w:rPr>
                <w:rFonts w:ascii="標楷體" w:eastAsia="標楷體" w:hAnsi="標楷體"/>
              </w:rPr>
            </w:pPr>
            <w:r w:rsidRPr="00C94BDE">
              <w:rPr>
                <w:rFonts w:ascii="標楷體" w:eastAsia="標楷體" w:hAnsi="標楷體" w:hint="eastAsia"/>
              </w:rPr>
              <w:t>第</w:t>
            </w:r>
            <w:r w:rsidR="00804482" w:rsidRPr="00C94BDE">
              <w:rPr>
                <w:rFonts w:ascii="標楷體" w:eastAsia="標楷體" w:hAnsi="標楷體" w:hint="eastAsia"/>
              </w:rPr>
              <w:t>三十二</w:t>
            </w:r>
            <w:r w:rsidRPr="00C94BDE">
              <w:rPr>
                <w:rFonts w:ascii="標楷體" w:eastAsia="標楷體" w:hAnsi="標楷體" w:hint="eastAsia"/>
              </w:rPr>
              <w:t>條  未指定犯人向公務員、民用航空事業或活動團體之人員誣告犯危害飛航安全或設施，或散布危害飛航安全之不實訊息者，處三年以下有期徒刑、拘役或新臺幣</w:t>
            </w:r>
            <w:proofErr w:type="gramStart"/>
            <w:r w:rsidRPr="00C94BDE">
              <w:rPr>
                <w:rFonts w:ascii="標楷體" w:eastAsia="標楷體" w:hAnsi="標楷體" w:hint="eastAsia"/>
              </w:rPr>
              <w:t>一</w:t>
            </w:r>
            <w:proofErr w:type="gramEnd"/>
            <w:r w:rsidRPr="00C94BDE">
              <w:rPr>
                <w:rFonts w:ascii="標楷體" w:eastAsia="標楷體" w:hAnsi="標楷體" w:hint="eastAsia"/>
              </w:rPr>
              <w:t>百萬元以下罰金。</w:t>
            </w:r>
          </w:p>
          <w:p w:rsidR="00BA0D2F" w:rsidRPr="00C94BDE" w:rsidRDefault="00BA0D2F" w:rsidP="00BB6C6A">
            <w:pPr>
              <w:spacing w:line="320" w:lineRule="exact"/>
              <w:ind w:left="240" w:hangingChars="100" w:hanging="240"/>
              <w:jc w:val="both"/>
              <w:rPr>
                <w:rFonts w:ascii="標楷體" w:eastAsia="標楷體" w:hAnsi="標楷體"/>
              </w:rPr>
            </w:pPr>
            <w:r w:rsidRPr="00C94BDE">
              <w:rPr>
                <w:rFonts w:ascii="標楷體" w:eastAsia="標楷體" w:hAnsi="標楷體" w:hint="eastAsia"/>
              </w:rPr>
              <w:t xml:space="preserve">    犯前項之罪，因而致生飛航安全危險者，處三年以上十年以下有期徒刑；致航空器毀損或人員傷亡者，處無期徒刑或五年以上有期徒刑。</w:t>
            </w:r>
          </w:p>
        </w:tc>
        <w:tc>
          <w:tcPr>
            <w:tcW w:w="4320" w:type="dxa"/>
            <w:shd w:val="clear" w:color="auto" w:fill="auto"/>
          </w:tcPr>
          <w:p w:rsidR="00BA0D2F" w:rsidRPr="00C94BDE" w:rsidRDefault="00BA0D2F" w:rsidP="00BB6C6A">
            <w:pPr>
              <w:spacing w:line="320" w:lineRule="exact"/>
              <w:jc w:val="both"/>
              <w:rPr>
                <w:rFonts w:ascii="標楷體" w:eastAsia="標楷體" w:hAnsi="標楷體"/>
              </w:rPr>
            </w:pPr>
            <w:r w:rsidRPr="00C94BDE">
              <w:rPr>
                <w:rFonts w:ascii="標楷體" w:eastAsia="標楷體" w:hAnsi="標楷體" w:hint="eastAsia"/>
              </w:rPr>
              <w:t>違反本條各款規定，將有影響軍事飛航安全，故制定本條。</w:t>
            </w:r>
          </w:p>
        </w:tc>
      </w:tr>
      <w:tr w:rsidR="00C94BDE" w:rsidRPr="00C94BDE" w:rsidTr="004C0253">
        <w:tc>
          <w:tcPr>
            <w:tcW w:w="4528" w:type="dxa"/>
            <w:shd w:val="clear" w:color="auto" w:fill="auto"/>
          </w:tcPr>
          <w:p w:rsidR="00BA0D2F" w:rsidRPr="00C94BDE" w:rsidRDefault="00BA0D2F" w:rsidP="00BB6C6A">
            <w:pPr>
              <w:spacing w:line="320" w:lineRule="exact"/>
              <w:ind w:left="240" w:hangingChars="100" w:hanging="240"/>
              <w:jc w:val="both"/>
              <w:rPr>
                <w:rFonts w:ascii="標楷體" w:eastAsia="標楷體" w:hAnsi="標楷體"/>
              </w:rPr>
            </w:pPr>
            <w:r w:rsidRPr="00C94BDE">
              <w:rPr>
                <w:rFonts w:ascii="標楷體" w:eastAsia="標楷體" w:hAnsi="標楷體" w:hint="eastAsia"/>
              </w:rPr>
              <w:t>第</w:t>
            </w:r>
            <w:r w:rsidR="00804482" w:rsidRPr="00C94BDE">
              <w:rPr>
                <w:rFonts w:ascii="標楷體" w:eastAsia="標楷體" w:hAnsi="標楷體" w:hint="eastAsia"/>
              </w:rPr>
              <w:t>三十三</w:t>
            </w:r>
            <w:r w:rsidRPr="00C94BDE">
              <w:rPr>
                <w:rFonts w:ascii="標楷體" w:eastAsia="標楷體" w:hAnsi="標楷體" w:hint="eastAsia"/>
              </w:rPr>
              <w:t>條  航空人員、航空器上工作人員或乘客違反第二十一條規定，而無正當理由者，處三年以下有期徒刑、拘役或新臺幣六十萬元以下罰金。</w:t>
            </w:r>
          </w:p>
        </w:tc>
        <w:tc>
          <w:tcPr>
            <w:tcW w:w="4320" w:type="dxa"/>
            <w:shd w:val="clear" w:color="auto" w:fill="auto"/>
          </w:tcPr>
          <w:p w:rsidR="00BA0D2F" w:rsidRPr="00C94BDE" w:rsidRDefault="00BA0D2F" w:rsidP="00BB6C6A">
            <w:pPr>
              <w:spacing w:line="320" w:lineRule="exact"/>
              <w:jc w:val="both"/>
              <w:rPr>
                <w:rFonts w:ascii="標楷體" w:eastAsia="標楷體" w:hAnsi="標楷體"/>
              </w:rPr>
            </w:pPr>
            <w:r w:rsidRPr="00C94BDE">
              <w:rPr>
                <w:rFonts w:ascii="標楷體" w:eastAsia="標楷體" w:hAnsi="標楷體" w:hint="eastAsia"/>
              </w:rPr>
              <w:t>違反本條各款規定，將有影響軍事飛航安全，故制定本條。</w:t>
            </w:r>
          </w:p>
        </w:tc>
      </w:tr>
      <w:tr w:rsidR="00C94BDE" w:rsidRPr="00C94BDE" w:rsidTr="004C0253">
        <w:tc>
          <w:tcPr>
            <w:tcW w:w="4528" w:type="dxa"/>
            <w:shd w:val="clear" w:color="auto" w:fill="auto"/>
          </w:tcPr>
          <w:p w:rsidR="002A173A" w:rsidRPr="00C94BDE" w:rsidRDefault="00804482" w:rsidP="00BB6C6A">
            <w:pPr>
              <w:spacing w:line="320" w:lineRule="exact"/>
              <w:ind w:left="240" w:hangingChars="100" w:hanging="240"/>
              <w:jc w:val="both"/>
              <w:rPr>
                <w:rFonts w:ascii="標楷體" w:eastAsia="標楷體" w:hAnsi="標楷體"/>
              </w:rPr>
            </w:pPr>
            <w:r w:rsidRPr="00C94BDE">
              <w:rPr>
                <w:rFonts w:ascii="標楷體" w:eastAsia="標楷體" w:hAnsi="標楷體" w:hint="eastAsia"/>
              </w:rPr>
              <w:t>第三十四</w:t>
            </w:r>
            <w:r w:rsidR="002A173A" w:rsidRPr="00C94BDE">
              <w:rPr>
                <w:rFonts w:ascii="標楷體" w:eastAsia="標楷體" w:hAnsi="標楷體" w:hint="eastAsia"/>
              </w:rPr>
              <w:t>條  違反第十七條規定者，處二年以下有期徒刑、拘役或新臺幣四十萬元以下罰金。</w:t>
            </w:r>
          </w:p>
        </w:tc>
        <w:tc>
          <w:tcPr>
            <w:tcW w:w="4320" w:type="dxa"/>
            <w:shd w:val="clear" w:color="auto" w:fill="auto"/>
          </w:tcPr>
          <w:p w:rsidR="002A173A" w:rsidRPr="00C94BDE" w:rsidRDefault="00A56B62" w:rsidP="00BB6C6A">
            <w:pPr>
              <w:spacing w:line="320" w:lineRule="exact"/>
              <w:jc w:val="both"/>
              <w:rPr>
                <w:rFonts w:ascii="標楷體" w:eastAsia="標楷體" w:hAnsi="標楷體"/>
              </w:rPr>
            </w:pPr>
            <w:r w:rsidRPr="00C94BDE">
              <w:rPr>
                <w:rFonts w:ascii="標楷體" w:eastAsia="標楷體" w:hAnsi="標楷體" w:hint="eastAsia"/>
              </w:rPr>
              <w:t>違反本條各款規定，將有影響軍事飛航安全，故制定本條。</w:t>
            </w:r>
          </w:p>
        </w:tc>
      </w:tr>
      <w:tr w:rsidR="00C94BDE" w:rsidRPr="00C94BDE" w:rsidTr="004C0253">
        <w:tc>
          <w:tcPr>
            <w:tcW w:w="4528" w:type="dxa"/>
            <w:shd w:val="clear" w:color="auto" w:fill="auto"/>
          </w:tcPr>
          <w:p w:rsidR="00A56B62" w:rsidRPr="00C94BDE" w:rsidRDefault="00804482" w:rsidP="00BB6C6A">
            <w:pPr>
              <w:spacing w:line="320" w:lineRule="exact"/>
              <w:ind w:left="240" w:hangingChars="100" w:hanging="240"/>
              <w:jc w:val="both"/>
              <w:rPr>
                <w:rFonts w:ascii="標楷體" w:eastAsia="標楷體" w:hAnsi="標楷體"/>
              </w:rPr>
            </w:pPr>
            <w:r w:rsidRPr="00C94BDE">
              <w:rPr>
                <w:rFonts w:ascii="標楷體" w:eastAsia="標楷體" w:hAnsi="標楷體" w:hint="eastAsia"/>
              </w:rPr>
              <w:t>第三十五</w:t>
            </w:r>
            <w:r w:rsidR="00A56B62" w:rsidRPr="00C94BDE">
              <w:rPr>
                <w:rFonts w:ascii="標楷體" w:eastAsia="標楷體" w:hAnsi="標楷體" w:hint="eastAsia"/>
              </w:rPr>
              <w:t>條  無故侵入軍用航空器者，處一年以下有期徒刑、拘役或新臺幣五萬元以下罰金。</w:t>
            </w:r>
          </w:p>
          <w:p w:rsidR="00A56B62" w:rsidRPr="00C94BDE" w:rsidRDefault="00A56B62" w:rsidP="00BB6C6A">
            <w:pPr>
              <w:spacing w:line="320" w:lineRule="exact"/>
              <w:ind w:left="240" w:hangingChars="100" w:hanging="240"/>
              <w:jc w:val="both"/>
              <w:rPr>
                <w:rFonts w:ascii="標楷體" w:eastAsia="標楷體" w:hAnsi="標楷體"/>
              </w:rPr>
            </w:pPr>
            <w:r w:rsidRPr="00C94BDE">
              <w:rPr>
                <w:rFonts w:ascii="標楷體" w:eastAsia="標楷體" w:hAnsi="標楷體" w:hint="eastAsia"/>
              </w:rPr>
              <w:t xml:space="preserve">    無故隱匿其內，或受退去之要求而仍留滯者，亦同。</w:t>
            </w:r>
          </w:p>
        </w:tc>
        <w:tc>
          <w:tcPr>
            <w:tcW w:w="4320" w:type="dxa"/>
            <w:shd w:val="clear" w:color="auto" w:fill="auto"/>
          </w:tcPr>
          <w:p w:rsidR="00A56B62" w:rsidRPr="00C94BDE" w:rsidRDefault="00A56B62" w:rsidP="00BB6C6A">
            <w:pPr>
              <w:spacing w:line="320" w:lineRule="exact"/>
              <w:jc w:val="both"/>
              <w:rPr>
                <w:rFonts w:ascii="標楷體" w:eastAsia="標楷體" w:hAnsi="標楷體"/>
              </w:rPr>
            </w:pPr>
            <w:r w:rsidRPr="00C94BDE">
              <w:rPr>
                <w:rFonts w:ascii="標楷體" w:eastAsia="標楷體" w:hAnsi="標楷體" w:hint="eastAsia"/>
              </w:rPr>
              <w:t>違反本條各款規定，將有影響軍事飛航安全，故制定本條。</w:t>
            </w:r>
          </w:p>
        </w:tc>
      </w:tr>
      <w:tr w:rsidR="00C94BDE" w:rsidRPr="00C94BDE" w:rsidTr="001E4B75">
        <w:tc>
          <w:tcPr>
            <w:tcW w:w="4528" w:type="dxa"/>
            <w:shd w:val="clear" w:color="auto" w:fill="DBE5F1" w:themeFill="accent1" w:themeFillTint="33"/>
          </w:tcPr>
          <w:p w:rsidR="00FF607C" w:rsidRPr="00C94BDE" w:rsidRDefault="00C524B0" w:rsidP="00BB6C6A">
            <w:pPr>
              <w:spacing w:line="320" w:lineRule="exact"/>
              <w:ind w:left="240" w:hangingChars="100" w:hanging="240"/>
              <w:jc w:val="both"/>
              <w:rPr>
                <w:rFonts w:ascii="標楷體" w:eastAsia="標楷體" w:hAnsi="標楷體"/>
              </w:rPr>
            </w:pPr>
            <w:r w:rsidRPr="00C94BDE">
              <w:rPr>
                <w:rFonts w:ascii="標楷體" w:eastAsia="標楷體" w:hAnsi="標楷體" w:hint="eastAsia"/>
              </w:rPr>
              <w:t>第</w:t>
            </w:r>
            <w:r w:rsidR="00BF50B8" w:rsidRPr="00C94BDE">
              <w:rPr>
                <w:rFonts w:ascii="標楷體" w:eastAsia="標楷體" w:hAnsi="標楷體" w:hint="eastAsia"/>
              </w:rPr>
              <w:t>六</w:t>
            </w:r>
            <w:r w:rsidR="00FF607C" w:rsidRPr="00C94BDE">
              <w:rPr>
                <w:rFonts w:ascii="標楷體" w:eastAsia="標楷體" w:hAnsi="標楷體" w:hint="eastAsia"/>
              </w:rPr>
              <w:t>章  附則</w:t>
            </w:r>
          </w:p>
        </w:tc>
        <w:tc>
          <w:tcPr>
            <w:tcW w:w="4320" w:type="dxa"/>
            <w:shd w:val="clear" w:color="auto" w:fill="DBE5F1" w:themeFill="accent1" w:themeFillTint="33"/>
          </w:tcPr>
          <w:p w:rsidR="00FF607C" w:rsidRPr="00C94BDE" w:rsidRDefault="00FF607C" w:rsidP="00BB6C6A">
            <w:pPr>
              <w:spacing w:line="320" w:lineRule="exact"/>
              <w:ind w:left="480" w:hangingChars="200" w:hanging="480"/>
              <w:jc w:val="both"/>
              <w:rPr>
                <w:rFonts w:ascii="標楷體" w:eastAsia="標楷體" w:hAnsi="標楷體"/>
              </w:rPr>
            </w:pPr>
            <w:r w:rsidRPr="00C94BDE">
              <w:rPr>
                <w:rFonts w:ascii="標楷體" w:eastAsia="標楷體" w:hAnsi="標楷體" w:hint="eastAsia"/>
              </w:rPr>
              <w:t>章名</w:t>
            </w:r>
          </w:p>
        </w:tc>
      </w:tr>
      <w:tr w:rsidR="008A726D" w:rsidRPr="00C94BDE" w:rsidTr="004C0253">
        <w:tc>
          <w:tcPr>
            <w:tcW w:w="4528" w:type="dxa"/>
            <w:shd w:val="clear" w:color="auto" w:fill="auto"/>
          </w:tcPr>
          <w:p w:rsidR="00FF607C" w:rsidRPr="00C94BDE" w:rsidRDefault="00FF607C" w:rsidP="00BB6C6A">
            <w:pPr>
              <w:spacing w:line="320" w:lineRule="exact"/>
              <w:ind w:left="240" w:hangingChars="100" w:hanging="240"/>
              <w:jc w:val="both"/>
              <w:rPr>
                <w:rFonts w:ascii="標楷體" w:eastAsia="標楷體" w:hAnsi="標楷體"/>
              </w:rPr>
            </w:pPr>
            <w:r w:rsidRPr="00C94BDE">
              <w:rPr>
                <w:rFonts w:ascii="標楷體" w:eastAsia="標楷體" w:hAnsi="標楷體" w:hint="eastAsia"/>
              </w:rPr>
              <w:t>第三</w:t>
            </w:r>
            <w:r w:rsidR="00C524B0" w:rsidRPr="00C94BDE">
              <w:rPr>
                <w:rFonts w:ascii="標楷體" w:eastAsia="標楷體" w:hAnsi="標楷體" w:hint="eastAsia"/>
              </w:rPr>
              <w:t>十</w:t>
            </w:r>
            <w:r w:rsidR="00A56B62" w:rsidRPr="00C94BDE">
              <w:rPr>
                <w:rFonts w:ascii="標楷體" w:eastAsia="標楷體" w:hAnsi="標楷體" w:hint="eastAsia"/>
              </w:rPr>
              <w:t>六</w:t>
            </w:r>
            <w:r w:rsidRPr="00C94BDE">
              <w:rPr>
                <w:rFonts w:ascii="標楷體" w:eastAsia="標楷體" w:hAnsi="標楷體" w:hint="eastAsia"/>
              </w:rPr>
              <w:t>條  本法自公布日施行。</w:t>
            </w:r>
          </w:p>
        </w:tc>
        <w:tc>
          <w:tcPr>
            <w:tcW w:w="4320" w:type="dxa"/>
            <w:shd w:val="clear" w:color="auto" w:fill="auto"/>
          </w:tcPr>
          <w:p w:rsidR="00FF607C" w:rsidRPr="00C94BDE" w:rsidRDefault="00FF607C" w:rsidP="00BB6C6A">
            <w:pPr>
              <w:spacing w:line="320" w:lineRule="exact"/>
              <w:jc w:val="both"/>
              <w:rPr>
                <w:rFonts w:ascii="標楷體" w:eastAsia="標楷體" w:hAnsi="標楷體"/>
              </w:rPr>
            </w:pPr>
            <w:r w:rsidRPr="00C94BDE">
              <w:rPr>
                <w:rFonts w:ascii="標楷體" w:eastAsia="標楷體" w:hAnsi="標楷體" w:hint="eastAsia"/>
              </w:rPr>
              <w:t>依中央法規標準法第十二條規定，法規應規定施行日期，故制定本條。</w:t>
            </w:r>
          </w:p>
        </w:tc>
      </w:tr>
    </w:tbl>
    <w:p w:rsidR="0030578A" w:rsidRPr="00C94BDE" w:rsidRDefault="0030578A" w:rsidP="00EC4AFA">
      <w:pPr>
        <w:widowControl/>
        <w:rPr>
          <w:rFonts w:ascii="標楷體" w:eastAsia="標楷體" w:hAnsi="標楷體"/>
          <w:kern w:val="0"/>
          <w:sz w:val="28"/>
          <w:szCs w:val="28"/>
        </w:rPr>
      </w:pPr>
    </w:p>
    <w:sectPr w:rsidR="0030578A" w:rsidRPr="00C94BDE" w:rsidSect="008E6F08">
      <w:footerReference w:type="default" r:id="rId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16" w:rsidRDefault="008C0C16" w:rsidP="008E6F08">
      <w:r>
        <w:separator/>
      </w:r>
    </w:p>
  </w:endnote>
  <w:endnote w:type="continuationSeparator" w:id="0">
    <w:p w:rsidR="008C0C16" w:rsidRDefault="008C0C16" w:rsidP="008E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48" w:rsidRPr="00255548" w:rsidRDefault="00255548" w:rsidP="00255548">
    <w:pPr>
      <w:pStyle w:val="a5"/>
      <w:jc w:val="center"/>
      <w:rPr>
        <w:rFonts w:ascii="標楷體" w:eastAsia="標楷體" w:hAnsi="標楷體"/>
        <w:sz w:val="24"/>
        <w:szCs w:val="24"/>
      </w:rPr>
    </w:pPr>
    <w:r w:rsidRPr="00255548">
      <w:rPr>
        <w:rFonts w:ascii="標楷體" w:eastAsia="標楷體" w:hAnsi="標楷體" w:hint="eastAsia"/>
        <w:sz w:val="24"/>
        <w:szCs w:val="24"/>
      </w:rPr>
      <w:t>第</w:t>
    </w:r>
    <w:sdt>
      <w:sdtPr>
        <w:rPr>
          <w:rFonts w:ascii="標楷體" w:eastAsia="標楷體" w:hAnsi="標楷體"/>
          <w:sz w:val="24"/>
          <w:szCs w:val="24"/>
        </w:rPr>
        <w:id w:val="868797338"/>
        <w:docPartObj>
          <w:docPartGallery w:val="Page Numbers (Bottom of Page)"/>
          <w:docPartUnique/>
        </w:docPartObj>
      </w:sdtPr>
      <w:sdtEndPr/>
      <w:sdtContent>
        <w:r w:rsidRPr="00255548">
          <w:rPr>
            <w:rFonts w:ascii="標楷體" w:eastAsia="標楷體" w:hAnsi="標楷體"/>
            <w:sz w:val="24"/>
            <w:szCs w:val="24"/>
          </w:rPr>
          <w:fldChar w:fldCharType="begin"/>
        </w:r>
        <w:r w:rsidRPr="00255548">
          <w:rPr>
            <w:rFonts w:ascii="標楷體" w:eastAsia="標楷體" w:hAnsi="標楷體"/>
            <w:sz w:val="24"/>
            <w:szCs w:val="24"/>
          </w:rPr>
          <w:instrText>PAGE   \* MERGEFORMAT</w:instrText>
        </w:r>
        <w:r w:rsidRPr="00255548">
          <w:rPr>
            <w:rFonts w:ascii="標楷體" w:eastAsia="標楷體" w:hAnsi="標楷體"/>
            <w:sz w:val="24"/>
            <w:szCs w:val="24"/>
          </w:rPr>
          <w:fldChar w:fldCharType="separate"/>
        </w:r>
        <w:r w:rsidR="00400692" w:rsidRPr="00400692">
          <w:rPr>
            <w:rFonts w:ascii="標楷體" w:eastAsia="標楷體" w:hAnsi="標楷體"/>
            <w:noProof/>
            <w:sz w:val="24"/>
            <w:szCs w:val="24"/>
            <w:lang w:val="zh-TW"/>
          </w:rPr>
          <w:t>1</w:t>
        </w:r>
        <w:r w:rsidRPr="00255548">
          <w:rPr>
            <w:rFonts w:ascii="標楷體" w:eastAsia="標楷體" w:hAnsi="標楷體"/>
            <w:sz w:val="24"/>
            <w:szCs w:val="24"/>
          </w:rPr>
          <w:fldChar w:fldCharType="end"/>
        </w:r>
        <w:r w:rsidRPr="00255548">
          <w:rPr>
            <w:rFonts w:ascii="標楷體" w:eastAsia="標楷體" w:hAnsi="標楷體" w:hint="eastAsia"/>
            <w:sz w:val="24"/>
            <w:szCs w:val="24"/>
          </w:rPr>
          <w:t>頁，共</w:t>
        </w:r>
        <w:r w:rsidR="00400692">
          <w:rPr>
            <w:rFonts w:ascii="標楷體" w:eastAsia="標楷體" w:hAnsi="標楷體" w:hint="eastAsia"/>
            <w:noProof/>
            <w:sz w:val="24"/>
            <w:szCs w:val="24"/>
            <w:lang w:val="zh-TW"/>
          </w:rPr>
          <w:t>7</w:t>
        </w:r>
        <w:r w:rsidRPr="00255548">
          <w:rPr>
            <w:rFonts w:ascii="標楷體" w:eastAsia="標楷體" w:hAnsi="標楷體" w:hint="eastAsia"/>
            <w:sz w:val="24"/>
            <w:szCs w:val="24"/>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16" w:rsidRDefault="008C0C16" w:rsidP="008E6F08">
      <w:r>
        <w:separator/>
      </w:r>
    </w:p>
  </w:footnote>
  <w:footnote w:type="continuationSeparator" w:id="0">
    <w:p w:rsidR="008C0C16" w:rsidRDefault="008C0C16" w:rsidP="008E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2FC7"/>
    <w:multiLevelType w:val="hybridMultilevel"/>
    <w:tmpl w:val="09FAF6CA"/>
    <w:lvl w:ilvl="0" w:tplc="83EEB2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1565F8"/>
    <w:multiLevelType w:val="hybridMultilevel"/>
    <w:tmpl w:val="BAD41000"/>
    <w:lvl w:ilvl="0" w:tplc="C944CAE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5DE3219"/>
    <w:multiLevelType w:val="hybridMultilevel"/>
    <w:tmpl w:val="4C548386"/>
    <w:lvl w:ilvl="0" w:tplc="FD30CCB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D8E5FED"/>
    <w:multiLevelType w:val="hybridMultilevel"/>
    <w:tmpl w:val="003EC9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D1B623F"/>
    <w:multiLevelType w:val="hybridMultilevel"/>
    <w:tmpl w:val="9F28655C"/>
    <w:lvl w:ilvl="0" w:tplc="4BB035C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0147B34"/>
    <w:multiLevelType w:val="hybridMultilevel"/>
    <w:tmpl w:val="1D5240AC"/>
    <w:lvl w:ilvl="0" w:tplc="62A85430">
      <w:start w:val="1"/>
      <w:numFmt w:val="taiwaneseCountingThousand"/>
      <w:lvlText w:val="第%1章"/>
      <w:lvlJc w:val="left"/>
      <w:pPr>
        <w:ind w:left="1290" w:hanging="12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957521B"/>
    <w:multiLevelType w:val="hybridMultilevel"/>
    <w:tmpl w:val="8A5EA93C"/>
    <w:lvl w:ilvl="0" w:tplc="E15ADC4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63"/>
    <w:rsid w:val="000119EF"/>
    <w:rsid w:val="00052052"/>
    <w:rsid w:val="00052388"/>
    <w:rsid w:val="00067EEB"/>
    <w:rsid w:val="000742C5"/>
    <w:rsid w:val="00075B41"/>
    <w:rsid w:val="000949FE"/>
    <w:rsid w:val="000A4ED6"/>
    <w:rsid w:val="000B6B30"/>
    <w:rsid w:val="000D2FF2"/>
    <w:rsid w:val="000D4EE5"/>
    <w:rsid w:val="0010051E"/>
    <w:rsid w:val="00101C49"/>
    <w:rsid w:val="00101F16"/>
    <w:rsid w:val="00105E69"/>
    <w:rsid w:val="0011319A"/>
    <w:rsid w:val="001209D6"/>
    <w:rsid w:val="0012250C"/>
    <w:rsid w:val="0015121C"/>
    <w:rsid w:val="00156C4D"/>
    <w:rsid w:val="00173A0C"/>
    <w:rsid w:val="00180C02"/>
    <w:rsid w:val="00182E35"/>
    <w:rsid w:val="001866AD"/>
    <w:rsid w:val="00192BFD"/>
    <w:rsid w:val="001A2E8E"/>
    <w:rsid w:val="001A792B"/>
    <w:rsid w:val="001B7FE8"/>
    <w:rsid w:val="001C1B68"/>
    <w:rsid w:val="001D5D6F"/>
    <w:rsid w:val="001D6A71"/>
    <w:rsid w:val="001D79A3"/>
    <w:rsid w:val="001E4B75"/>
    <w:rsid w:val="001F541E"/>
    <w:rsid w:val="00206909"/>
    <w:rsid w:val="0024039E"/>
    <w:rsid w:val="00250457"/>
    <w:rsid w:val="00255548"/>
    <w:rsid w:val="002623C5"/>
    <w:rsid w:val="00263313"/>
    <w:rsid w:val="002726F9"/>
    <w:rsid w:val="00272BCE"/>
    <w:rsid w:val="002A173A"/>
    <w:rsid w:val="002A2419"/>
    <w:rsid w:val="002C60F5"/>
    <w:rsid w:val="002D142C"/>
    <w:rsid w:val="002F588C"/>
    <w:rsid w:val="00300C77"/>
    <w:rsid w:val="0030578A"/>
    <w:rsid w:val="003129CC"/>
    <w:rsid w:val="003203DA"/>
    <w:rsid w:val="003243C1"/>
    <w:rsid w:val="003251E3"/>
    <w:rsid w:val="003307DA"/>
    <w:rsid w:val="003364A6"/>
    <w:rsid w:val="00372C72"/>
    <w:rsid w:val="00387BE0"/>
    <w:rsid w:val="00394C8E"/>
    <w:rsid w:val="00396F73"/>
    <w:rsid w:val="003B41F5"/>
    <w:rsid w:val="003B5960"/>
    <w:rsid w:val="003C39BA"/>
    <w:rsid w:val="003F5533"/>
    <w:rsid w:val="003F6656"/>
    <w:rsid w:val="003F6672"/>
    <w:rsid w:val="003F7BB4"/>
    <w:rsid w:val="00400692"/>
    <w:rsid w:val="0040297B"/>
    <w:rsid w:val="00407FC7"/>
    <w:rsid w:val="00416434"/>
    <w:rsid w:val="0045558E"/>
    <w:rsid w:val="004624AA"/>
    <w:rsid w:val="004633BA"/>
    <w:rsid w:val="00475EC6"/>
    <w:rsid w:val="00492584"/>
    <w:rsid w:val="0049794E"/>
    <w:rsid w:val="004C0253"/>
    <w:rsid w:val="004C20D6"/>
    <w:rsid w:val="004D2B7F"/>
    <w:rsid w:val="004E39E5"/>
    <w:rsid w:val="00516BFD"/>
    <w:rsid w:val="00560A3A"/>
    <w:rsid w:val="005752BD"/>
    <w:rsid w:val="00580B71"/>
    <w:rsid w:val="0058216E"/>
    <w:rsid w:val="005917A3"/>
    <w:rsid w:val="005A4CD6"/>
    <w:rsid w:val="005B588A"/>
    <w:rsid w:val="005B6572"/>
    <w:rsid w:val="005E11D5"/>
    <w:rsid w:val="00603012"/>
    <w:rsid w:val="0061127A"/>
    <w:rsid w:val="00625041"/>
    <w:rsid w:val="0063104A"/>
    <w:rsid w:val="00645A15"/>
    <w:rsid w:val="00660E37"/>
    <w:rsid w:val="0066201B"/>
    <w:rsid w:val="00665572"/>
    <w:rsid w:val="00671ECC"/>
    <w:rsid w:val="0067677C"/>
    <w:rsid w:val="00693B53"/>
    <w:rsid w:val="00694470"/>
    <w:rsid w:val="006A6454"/>
    <w:rsid w:val="006C3ADC"/>
    <w:rsid w:val="006C6985"/>
    <w:rsid w:val="006D0A2D"/>
    <w:rsid w:val="006D18D5"/>
    <w:rsid w:val="006E0A45"/>
    <w:rsid w:val="006E39A9"/>
    <w:rsid w:val="0070573B"/>
    <w:rsid w:val="00727464"/>
    <w:rsid w:val="007371AB"/>
    <w:rsid w:val="00740239"/>
    <w:rsid w:val="0074056E"/>
    <w:rsid w:val="00747D33"/>
    <w:rsid w:val="00750570"/>
    <w:rsid w:val="0075198A"/>
    <w:rsid w:val="00765C5C"/>
    <w:rsid w:val="00777041"/>
    <w:rsid w:val="00781FC3"/>
    <w:rsid w:val="00782084"/>
    <w:rsid w:val="00783F29"/>
    <w:rsid w:val="007A0BA3"/>
    <w:rsid w:val="007A5A3A"/>
    <w:rsid w:val="007C0928"/>
    <w:rsid w:val="007C4EC7"/>
    <w:rsid w:val="007D00E9"/>
    <w:rsid w:val="007E1714"/>
    <w:rsid w:val="007E720F"/>
    <w:rsid w:val="007F1844"/>
    <w:rsid w:val="008025A1"/>
    <w:rsid w:val="00804482"/>
    <w:rsid w:val="00804609"/>
    <w:rsid w:val="00827DBB"/>
    <w:rsid w:val="00836602"/>
    <w:rsid w:val="008510E6"/>
    <w:rsid w:val="00854C1B"/>
    <w:rsid w:val="00854E5A"/>
    <w:rsid w:val="00856807"/>
    <w:rsid w:val="00861F70"/>
    <w:rsid w:val="00874F68"/>
    <w:rsid w:val="00876579"/>
    <w:rsid w:val="00881B63"/>
    <w:rsid w:val="00883984"/>
    <w:rsid w:val="00883CEC"/>
    <w:rsid w:val="008A726D"/>
    <w:rsid w:val="008B035B"/>
    <w:rsid w:val="008B169B"/>
    <w:rsid w:val="008C0C16"/>
    <w:rsid w:val="008E00BC"/>
    <w:rsid w:val="008E6F08"/>
    <w:rsid w:val="00905A2D"/>
    <w:rsid w:val="00911E47"/>
    <w:rsid w:val="0091737C"/>
    <w:rsid w:val="00943C7E"/>
    <w:rsid w:val="00953D50"/>
    <w:rsid w:val="00962ADA"/>
    <w:rsid w:val="0096454D"/>
    <w:rsid w:val="00985015"/>
    <w:rsid w:val="00987FEF"/>
    <w:rsid w:val="0099101D"/>
    <w:rsid w:val="0099214B"/>
    <w:rsid w:val="009956F2"/>
    <w:rsid w:val="009B1802"/>
    <w:rsid w:val="009B2889"/>
    <w:rsid w:val="009B318C"/>
    <w:rsid w:val="009C1FAA"/>
    <w:rsid w:val="009D3316"/>
    <w:rsid w:val="009E03D1"/>
    <w:rsid w:val="009E20E3"/>
    <w:rsid w:val="009E7749"/>
    <w:rsid w:val="009F57B6"/>
    <w:rsid w:val="00A00C0A"/>
    <w:rsid w:val="00A04873"/>
    <w:rsid w:val="00A2175B"/>
    <w:rsid w:val="00A5207E"/>
    <w:rsid w:val="00A55C03"/>
    <w:rsid w:val="00A56B62"/>
    <w:rsid w:val="00A7013A"/>
    <w:rsid w:val="00A76C57"/>
    <w:rsid w:val="00A900C3"/>
    <w:rsid w:val="00A957D1"/>
    <w:rsid w:val="00AA0F55"/>
    <w:rsid w:val="00AA2F2A"/>
    <w:rsid w:val="00AA6CC5"/>
    <w:rsid w:val="00AB5534"/>
    <w:rsid w:val="00AE0910"/>
    <w:rsid w:val="00AE1762"/>
    <w:rsid w:val="00AE1980"/>
    <w:rsid w:val="00AE57CC"/>
    <w:rsid w:val="00AF6881"/>
    <w:rsid w:val="00B1073B"/>
    <w:rsid w:val="00B13A00"/>
    <w:rsid w:val="00B15E69"/>
    <w:rsid w:val="00B26959"/>
    <w:rsid w:val="00B27BDA"/>
    <w:rsid w:val="00B301D0"/>
    <w:rsid w:val="00B304AF"/>
    <w:rsid w:val="00B77395"/>
    <w:rsid w:val="00B81965"/>
    <w:rsid w:val="00B922BA"/>
    <w:rsid w:val="00B9283F"/>
    <w:rsid w:val="00B97BC2"/>
    <w:rsid w:val="00BA0D2F"/>
    <w:rsid w:val="00BA723E"/>
    <w:rsid w:val="00BB6C6A"/>
    <w:rsid w:val="00BC6E36"/>
    <w:rsid w:val="00BF2C07"/>
    <w:rsid w:val="00BF3E99"/>
    <w:rsid w:val="00BF50B8"/>
    <w:rsid w:val="00C125F2"/>
    <w:rsid w:val="00C24E56"/>
    <w:rsid w:val="00C43C64"/>
    <w:rsid w:val="00C462CF"/>
    <w:rsid w:val="00C46ED0"/>
    <w:rsid w:val="00C524B0"/>
    <w:rsid w:val="00C53656"/>
    <w:rsid w:val="00C71A04"/>
    <w:rsid w:val="00C742A5"/>
    <w:rsid w:val="00C87ABD"/>
    <w:rsid w:val="00C9474C"/>
    <w:rsid w:val="00C94BDE"/>
    <w:rsid w:val="00C95AEB"/>
    <w:rsid w:val="00CA4335"/>
    <w:rsid w:val="00CA55A5"/>
    <w:rsid w:val="00CE24E4"/>
    <w:rsid w:val="00CE6BB9"/>
    <w:rsid w:val="00CF1C4E"/>
    <w:rsid w:val="00CF55BC"/>
    <w:rsid w:val="00D00944"/>
    <w:rsid w:val="00D012EC"/>
    <w:rsid w:val="00D216E3"/>
    <w:rsid w:val="00D41FBF"/>
    <w:rsid w:val="00D42B79"/>
    <w:rsid w:val="00D620CD"/>
    <w:rsid w:val="00D970AE"/>
    <w:rsid w:val="00DA7060"/>
    <w:rsid w:val="00DA7126"/>
    <w:rsid w:val="00DC04C2"/>
    <w:rsid w:val="00DC04D9"/>
    <w:rsid w:val="00E07403"/>
    <w:rsid w:val="00E63215"/>
    <w:rsid w:val="00E65ACC"/>
    <w:rsid w:val="00E7100B"/>
    <w:rsid w:val="00E76969"/>
    <w:rsid w:val="00E90540"/>
    <w:rsid w:val="00EA3A96"/>
    <w:rsid w:val="00EB059D"/>
    <w:rsid w:val="00EB716F"/>
    <w:rsid w:val="00EC0B73"/>
    <w:rsid w:val="00EC4AFA"/>
    <w:rsid w:val="00ED0035"/>
    <w:rsid w:val="00ED0D58"/>
    <w:rsid w:val="00EE1047"/>
    <w:rsid w:val="00EF3C4D"/>
    <w:rsid w:val="00EF6898"/>
    <w:rsid w:val="00F12E04"/>
    <w:rsid w:val="00F13200"/>
    <w:rsid w:val="00F26CEC"/>
    <w:rsid w:val="00F322AC"/>
    <w:rsid w:val="00F339B3"/>
    <w:rsid w:val="00F500B0"/>
    <w:rsid w:val="00F53E68"/>
    <w:rsid w:val="00F55F25"/>
    <w:rsid w:val="00F56C1F"/>
    <w:rsid w:val="00F72CA2"/>
    <w:rsid w:val="00F8617A"/>
    <w:rsid w:val="00FA49C0"/>
    <w:rsid w:val="00FC5523"/>
    <w:rsid w:val="00FF60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B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F08"/>
    <w:pPr>
      <w:tabs>
        <w:tab w:val="center" w:pos="4153"/>
        <w:tab w:val="right" w:pos="8306"/>
      </w:tabs>
      <w:snapToGrid w:val="0"/>
    </w:pPr>
    <w:rPr>
      <w:sz w:val="20"/>
      <w:szCs w:val="20"/>
    </w:rPr>
  </w:style>
  <w:style w:type="character" w:customStyle="1" w:styleId="a4">
    <w:name w:val="頁首 字元"/>
    <w:basedOn w:val="a0"/>
    <w:link w:val="a3"/>
    <w:uiPriority w:val="99"/>
    <w:rsid w:val="008E6F08"/>
    <w:rPr>
      <w:rFonts w:ascii="Times New Roman" w:eastAsia="新細明體" w:hAnsi="Times New Roman" w:cs="Times New Roman"/>
      <w:sz w:val="20"/>
      <w:szCs w:val="20"/>
    </w:rPr>
  </w:style>
  <w:style w:type="paragraph" w:styleId="a5">
    <w:name w:val="footer"/>
    <w:basedOn w:val="a"/>
    <w:link w:val="a6"/>
    <w:uiPriority w:val="99"/>
    <w:unhideWhenUsed/>
    <w:rsid w:val="008E6F08"/>
    <w:pPr>
      <w:tabs>
        <w:tab w:val="center" w:pos="4153"/>
        <w:tab w:val="right" w:pos="8306"/>
      </w:tabs>
      <w:snapToGrid w:val="0"/>
    </w:pPr>
    <w:rPr>
      <w:sz w:val="20"/>
      <w:szCs w:val="20"/>
    </w:rPr>
  </w:style>
  <w:style w:type="character" w:customStyle="1" w:styleId="a6">
    <w:name w:val="頁尾 字元"/>
    <w:basedOn w:val="a0"/>
    <w:link w:val="a5"/>
    <w:uiPriority w:val="99"/>
    <w:rsid w:val="008E6F08"/>
    <w:rPr>
      <w:rFonts w:ascii="Times New Roman" w:eastAsia="新細明體" w:hAnsi="Times New Roman" w:cs="Times New Roman"/>
      <w:sz w:val="20"/>
      <w:szCs w:val="20"/>
    </w:rPr>
  </w:style>
  <w:style w:type="paragraph" w:styleId="a7">
    <w:name w:val="footnote text"/>
    <w:basedOn w:val="a"/>
    <w:link w:val="a8"/>
    <w:semiHidden/>
    <w:rsid w:val="008E6F08"/>
    <w:pPr>
      <w:snapToGrid w:val="0"/>
    </w:pPr>
    <w:rPr>
      <w:sz w:val="20"/>
      <w:szCs w:val="20"/>
    </w:rPr>
  </w:style>
  <w:style w:type="character" w:customStyle="1" w:styleId="a8">
    <w:name w:val="註腳文字 字元"/>
    <w:basedOn w:val="a0"/>
    <w:link w:val="a7"/>
    <w:semiHidden/>
    <w:rsid w:val="008E6F08"/>
    <w:rPr>
      <w:rFonts w:ascii="Times New Roman" w:eastAsia="新細明體" w:hAnsi="Times New Roman" w:cs="Times New Roman"/>
      <w:sz w:val="20"/>
      <w:szCs w:val="20"/>
    </w:rPr>
  </w:style>
  <w:style w:type="character" w:styleId="a9">
    <w:name w:val="footnote reference"/>
    <w:basedOn w:val="a0"/>
    <w:semiHidden/>
    <w:rsid w:val="008E6F08"/>
    <w:rPr>
      <w:vertAlign w:val="superscript"/>
    </w:rPr>
  </w:style>
  <w:style w:type="paragraph" w:styleId="aa">
    <w:name w:val="List Paragraph"/>
    <w:basedOn w:val="a"/>
    <w:uiPriority w:val="34"/>
    <w:qFormat/>
    <w:rsid w:val="00255548"/>
    <w:pPr>
      <w:ind w:leftChars="200" w:left="480"/>
    </w:pPr>
  </w:style>
  <w:style w:type="paragraph" w:styleId="ab">
    <w:name w:val="Balloon Text"/>
    <w:basedOn w:val="a"/>
    <w:link w:val="ac"/>
    <w:uiPriority w:val="99"/>
    <w:semiHidden/>
    <w:unhideWhenUsed/>
    <w:rsid w:val="002623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623C5"/>
    <w:rPr>
      <w:rFonts w:asciiTheme="majorHAnsi" w:eastAsiaTheme="majorEastAsia" w:hAnsiTheme="majorHAnsi" w:cstheme="majorBidi"/>
      <w:sz w:val="18"/>
      <w:szCs w:val="18"/>
    </w:rPr>
  </w:style>
  <w:style w:type="paragraph" w:customStyle="1" w:styleId="1">
    <w:name w:val="字元 字元1 字元"/>
    <w:basedOn w:val="a"/>
    <w:rsid w:val="00F8617A"/>
    <w:pPr>
      <w:widowControl/>
      <w:spacing w:after="160" w:line="240" w:lineRule="exact"/>
    </w:pPr>
    <w:rPr>
      <w:rFonts w:ascii="Tahoma" w:hAnsi="Tahom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B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F08"/>
    <w:pPr>
      <w:tabs>
        <w:tab w:val="center" w:pos="4153"/>
        <w:tab w:val="right" w:pos="8306"/>
      </w:tabs>
      <w:snapToGrid w:val="0"/>
    </w:pPr>
    <w:rPr>
      <w:sz w:val="20"/>
      <w:szCs w:val="20"/>
    </w:rPr>
  </w:style>
  <w:style w:type="character" w:customStyle="1" w:styleId="a4">
    <w:name w:val="頁首 字元"/>
    <w:basedOn w:val="a0"/>
    <w:link w:val="a3"/>
    <w:uiPriority w:val="99"/>
    <w:rsid w:val="008E6F08"/>
    <w:rPr>
      <w:rFonts w:ascii="Times New Roman" w:eastAsia="新細明體" w:hAnsi="Times New Roman" w:cs="Times New Roman"/>
      <w:sz w:val="20"/>
      <w:szCs w:val="20"/>
    </w:rPr>
  </w:style>
  <w:style w:type="paragraph" w:styleId="a5">
    <w:name w:val="footer"/>
    <w:basedOn w:val="a"/>
    <w:link w:val="a6"/>
    <w:uiPriority w:val="99"/>
    <w:unhideWhenUsed/>
    <w:rsid w:val="008E6F08"/>
    <w:pPr>
      <w:tabs>
        <w:tab w:val="center" w:pos="4153"/>
        <w:tab w:val="right" w:pos="8306"/>
      </w:tabs>
      <w:snapToGrid w:val="0"/>
    </w:pPr>
    <w:rPr>
      <w:sz w:val="20"/>
      <w:szCs w:val="20"/>
    </w:rPr>
  </w:style>
  <w:style w:type="character" w:customStyle="1" w:styleId="a6">
    <w:name w:val="頁尾 字元"/>
    <w:basedOn w:val="a0"/>
    <w:link w:val="a5"/>
    <w:uiPriority w:val="99"/>
    <w:rsid w:val="008E6F08"/>
    <w:rPr>
      <w:rFonts w:ascii="Times New Roman" w:eastAsia="新細明體" w:hAnsi="Times New Roman" w:cs="Times New Roman"/>
      <w:sz w:val="20"/>
      <w:szCs w:val="20"/>
    </w:rPr>
  </w:style>
  <w:style w:type="paragraph" w:styleId="a7">
    <w:name w:val="footnote text"/>
    <w:basedOn w:val="a"/>
    <w:link w:val="a8"/>
    <w:semiHidden/>
    <w:rsid w:val="008E6F08"/>
    <w:pPr>
      <w:snapToGrid w:val="0"/>
    </w:pPr>
    <w:rPr>
      <w:sz w:val="20"/>
      <w:szCs w:val="20"/>
    </w:rPr>
  </w:style>
  <w:style w:type="character" w:customStyle="1" w:styleId="a8">
    <w:name w:val="註腳文字 字元"/>
    <w:basedOn w:val="a0"/>
    <w:link w:val="a7"/>
    <w:semiHidden/>
    <w:rsid w:val="008E6F08"/>
    <w:rPr>
      <w:rFonts w:ascii="Times New Roman" w:eastAsia="新細明體" w:hAnsi="Times New Roman" w:cs="Times New Roman"/>
      <w:sz w:val="20"/>
      <w:szCs w:val="20"/>
    </w:rPr>
  </w:style>
  <w:style w:type="character" w:styleId="a9">
    <w:name w:val="footnote reference"/>
    <w:basedOn w:val="a0"/>
    <w:semiHidden/>
    <w:rsid w:val="008E6F08"/>
    <w:rPr>
      <w:vertAlign w:val="superscript"/>
    </w:rPr>
  </w:style>
  <w:style w:type="paragraph" w:styleId="aa">
    <w:name w:val="List Paragraph"/>
    <w:basedOn w:val="a"/>
    <w:uiPriority w:val="34"/>
    <w:qFormat/>
    <w:rsid w:val="00255548"/>
    <w:pPr>
      <w:ind w:leftChars="200" w:left="480"/>
    </w:pPr>
  </w:style>
  <w:style w:type="paragraph" w:styleId="ab">
    <w:name w:val="Balloon Text"/>
    <w:basedOn w:val="a"/>
    <w:link w:val="ac"/>
    <w:uiPriority w:val="99"/>
    <w:semiHidden/>
    <w:unhideWhenUsed/>
    <w:rsid w:val="002623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623C5"/>
    <w:rPr>
      <w:rFonts w:asciiTheme="majorHAnsi" w:eastAsiaTheme="majorEastAsia" w:hAnsiTheme="majorHAnsi" w:cstheme="majorBidi"/>
      <w:sz w:val="18"/>
      <w:szCs w:val="18"/>
    </w:rPr>
  </w:style>
  <w:style w:type="paragraph" w:customStyle="1" w:styleId="1">
    <w:name w:val="字元 字元1 字元"/>
    <w:basedOn w:val="a"/>
    <w:rsid w:val="00F8617A"/>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1FBB-8CF2-453F-8D43-A30CCB53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王耀德</dc:creator>
  <cp:lastModifiedBy>陳文成</cp:lastModifiedBy>
  <cp:revision>3</cp:revision>
  <cp:lastPrinted>2016-11-15T02:10:00Z</cp:lastPrinted>
  <dcterms:created xsi:type="dcterms:W3CDTF">2016-12-08T10:03:00Z</dcterms:created>
  <dcterms:modified xsi:type="dcterms:W3CDTF">2016-12-08T10:06:00Z</dcterms:modified>
</cp:coreProperties>
</file>