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38"/>
      </w:tblGrid>
      <w:tr w:rsidR="009C083E">
        <w:trPr>
          <w:divId w:val="102967867"/>
          <w:tblCellSpacing w:w="0" w:type="dxa"/>
        </w:trPr>
        <w:tc>
          <w:tcPr>
            <w:tcW w:w="0" w:type="auto"/>
            <w:vAlign w:val="center"/>
            <w:hideMark/>
          </w:tcPr>
          <w:p w:rsidR="009C083E" w:rsidRDefault="009209FE">
            <w:pPr>
              <w:pStyle w:val="1"/>
              <w:spacing w:before="120" w:beforeAutospacing="0" w:after="120" w:afterAutospacing="0"/>
              <w:jc w:val="center"/>
              <w:rPr>
                <w:rFonts w:ascii="標楷體" w:eastAsia="標楷體" w:hAnsi="標楷體"/>
                <w:sz w:val="36"/>
                <w:szCs w:val="36"/>
              </w:rPr>
            </w:pPr>
            <w:r>
              <w:rPr>
                <w:rFonts w:ascii="標楷體" w:eastAsia="標楷體" w:hAnsi="標楷體" w:hint="eastAsia"/>
                <w:sz w:val="36"/>
                <w:szCs w:val="36"/>
              </w:rPr>
              <w:t>國防部</w:t>
            </w:r>
            <w:proofErr w:type="gramStart"/>
            <w:r>
              <w:rPr>
                <w:rFonts w:ascii="標楷體" w:eastAsia="標楷體" w:hAnsi="標楷體" w:hint="eastAsia"/>
                <w:sz w:val="36"/>
                <w:szCs w:val="36"/>
              </w:rPr>
              <w:t>105</w:t>
            </w:r>
            <w:proofErr w:type="gramEnd"/>
            <w:r>
              <w:rPr>
                <w:rFonts w:ascii="標楷體" w:eastAsia="標楷體" w:hAnsi="標楷體" w:hint="eastAsia"/>
                <w:sz w:val="36"/>
                <w:szCs w:val="36"/>
              </w:rPr>
              <w:t>年度推動性別主流化成果報告</w:t>
            </w:r>
          </w:p>
        </w:tc>
      </w:tr>
    </w:tbl>
    <w:p w:rsidR="009C083E" w:rsidRDefault="009C083E">
      <w:pPr>
        <w:widowControl/>
        <w:divId w:val="102967867"/>
        <w:rPr>
          <w:rFonts w:ascii="新細明體" w:hAnsi="新細明體" w:cs="新細明體"/>
          <w:vanish/>
          <w:kern w:val="0"/>
        </w:rPr>
      </w:pPr>
    </w:p>
    <w:tbl>
      <w:tblPr>
        <w:tblW w:w="5000" w:type="pct"/>
        <w:tblCellSpacing w:w="0" w:type="dxa"/>
        <w:tblCellMar>
          <w:left w:w="0" w:type="dxa"/>
          <w:right w:w="0" w:type="dxa"/>
        </w:tblCellMar>
        <w:tblLook w:val="04A0" w:firstRow="1" w:lastRow="0" w:firstColumn="1" w:lastColumn="0" w:noHBand="0" w:noVBand="1"/>
      </w:tblPr>
      <w:tblGrid>
        <w:gridCol w:w="280"/>
        <w:gridCol w:w="9352"/>
        <w:gridCol w:w="6"/>
      </w:tblGrid>
      <w:tr w:rsidR="009C083E">
        <w:trPr>
          <w:divId w:val="102967867"/>
          <w:tblCellSpacing w:w="0" w:type="dxa"/>
        </w:trPr>
        <w:tc>
          <w:tcPr>
            <w:tcW w:w="0" w:type="auto"/>
            <w:gridSpan w:val="3"/>
            <w:vAlign w:val="center"/>
            <w:hideMark/>
          </w:tcPr>
          <w:p w:rsidR="009C083E" w:rsidRDefault="009209FE">
            <w:pPr>
              <w:pStyle w:val="2"/>
              <w:spacing w:before="120" w:beforeAutospacing="0" w:after="120" w:afterAutospacing="0" w:line="440" w:lineRule="exact"/>
              <w:rPr>
                <w:rFonts w:ascii="標楷體" w:eastAsia="標楷體" w:hAnsi="標楷體"/>
                <w:sz w:val="32"/>
                <w:szCs w:val="32"/>
              </w:rPr>
            </w:pPr>
            <w:r>
              <w:rPr>
                <w:rFonts w:ascii="標楷體" w:eastAsia="標楷體" w:hAnsi="標楷體" w:hint="eastAsia"/>
                <w:sz w:val="32"/>
                <w:szCs w:val="32"/>
              </w:rPr>
              <w:t>壹、依據</w:t>
            </w:r>
          </w:p>
        </w:tc>
      </w:tr>
      <w:tr w:rsidR="009C083E">
        <w:trPr>
          <w:divId w:val="102967867"/>
          <w:tblCellSpacing w:w="0" w:type="dxa"/>
        </w:trPr>
        <w:tc>
          <w:tcPr>
            <w:tcW w:w="50" w:type="pct"/>
            <w:vAlign w:val="center"/>
            <w:hideMark/>
          </w:tcPr>
          <w:p w:rsidR="009C083E" w:rsidRDefault="009209FE">
            <w:pPr>
              <w:widowControl/>
              <w:spacing w:before="120" w:after="120"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w:t>
            </w:r>
          </w:p>
        </w:tc>
        <w:tc>
          <w:tcPr>
            <w:tcW w:w="0" w:type="auto"/>
            <w:vAlign w:val="center"/>
            <w:hideMark/>
          </w:tcPr>
          <w:p w:rsidR="009C083E" w:rsidRDefault="009209FE">
            <w:pPr>
              <w:pStyle w:val="Web"/>
              <w:spacing w:before="120" w:beforeAutospacing="0" w:after="120" w:afterAutospacing="0" w:line="440" w:lineRule="exact"/>
              <w:rPr>
                <w:rFonts w:ascii="標楷體" w:eastAsia="標楷體" w:hAnsi="標楷體"/>
                <w:sz w:val="28"/>
                <w:szCs w:val="28"/>
              </w:rPr>
            </w:pPr>
            <w:r>
              <w:rPr>
                <w:rFonts w:ascii="標楷體" w:eastAsia="標楷體" w:hAnsi="標楷體" w:hint="eastAsia"/>
                <w:sz w:val="28"/>
                <w:szCs w:val="28"/>
              </w:rPr>
              <w:t>行政院102年10月28日</w:t>
            </w:r>
            <w:proofErr w:type="gramStart"/>
            <w:r>
              <w:rPr>
                <w:rFonts w:ascii="標楷體" w:eastAsia="標楷體" w:hAnsi="標楷體" w:hint="eastAsia"/>
                <w:sz w:val="28"/>
                <w:szCs w:val="28"/>
              </w:rPr>
              <w:t>函頒「</w:t>
            </w:r>
            <w:proofErr w:type="gramEnd"/>
            <w:r>
              <w:rPr>
                <w:rFonts w:ascii="標楷體" w:eastAsia="標楷體" w:hAnsi="標楷體" w:hint="eastAsia"/>
                <w:sz w:val="28"/>
                <w:szCs w:val="28"/>
              </w:rPr>
              <w:t>行政院所屬各機關推動性別主流化實施計畫（103至106年度）」辦理。</w:t>
            </w:r>
          </w:p>
        </w:tc>
        <w:tc>
          <w:tcPr>
            <w:tcW w:w="0" w:type="auto"/>
            <w:vAlign w:val="center"/>
            <w:hideMark/>
          </w:tcPr>
          <w:p w:rsidR="009C083E" w:rsidRDefault="009C083E">
            <w:pPr>
              <w:widowControl/>
              <w:rPr>
                <w:kern w:val="0"/>
                <w:sz w:val="20"/>
                <w:szCs w:val="20"/>
              </w:rPr>
            </w:pPr>
          </w:p>
        </w:tc>
      </w:tr>
    </w:tbl>
    <w:p w:rsidR="009C083E" w:rsidRDefault="009C083E">
      <w:pPr>
        <w:widowControl/>
        <w:divId w:val="102967867"/>
        <w:rPr>
          <w:rFonts w:ascii="新細明體" w:hAnsi="新細明體" w:cs="新細明體"/>
          <w:vanish/>
          <w:kern w:val="0"/>
        </w:rPr>
      </w:pPr>
    </w:p>
    <w:tbl>
      <w:tblPr>
        <w:tblW w:w="5000" w:type="pct"/>
        <w:tblCellSpacing w:w="0" w:type="dxa"/>
        <w:tblCellMar>
          <w:left w:w="0" w:type="dxa"/>
          <w:right w:w="0" w:type="dxa"/>
        </w:tblCellMar>
        <w:tblLook w:val="04A0" w:firstRow="1" w:lastRow="0" w:firstColumn="1" w:lastColumn="0" w:noHBand="0" w:noVBand="1"/>
      </w:tblPr>
      <w:tblGrid>
        <w:gridCol w:w="9626"/>
        <w:gridCol w:w="6"/>
        <w:gridCol w:w="6"/>
      </w:tblGrid>
      <w:tr w:rsidR="009C083E">
        <w:trPr>
          <w:divId w:val="102967867"/>
          <w:tblCellSpacing w:w="0" w:type="dxa"/>
        </w:trPr>
        <w:tc>
          <w:tcPr>
            <w:tcW w:w="0" w:type="auto"/>
            <w:gridSpan w:val="3"/>
            <w:vAlign w:val="center"/>
            <w:hideMark/>
          </w:tcPr>
          <w:p w:rsidR="009C083E" w:rsidRDefault="009209FE">
            <w:pPr>
              <w:pStyle w:val="2"/>
              <w:spacing w:before="120" w:beforeAutospacing="0" w:after="120" w:afterAutospacing="0" w:line="440" w:lineRule="exact"/>
              <w:rPr>
                <w:rFonts w:ascii="標楷體" w:eastAsia="標楷體" w:hAnsi="標楷體"/>
                <w:sz w:val="32"/>
                <w:szCs w:val="32"/>
              </w:rPr>
            </w:pPr>
            <w:r>
              <w:rPr>
                <w:rFonts w:ascii="標楷體" w:eastAsia="標楷體" w:hAnsi="標楷體" w:hint="eastAsia"/>
                <w:sz w:val="32"/>
                <w:szCs w:val="32"/>
              </w:rPr>
              <w:t>貳、計畫目標</w:t>
            </w:r>
          </w:p>
        </w:tc>
      </w:tr>
      <w:tr w:rsidR="009C083E">
        <w:trPr>
          <w:divId w:val="102967867"/>
          <w:tblCellSpacing w:w="0" w:type="dxa"/>
        </w:trPr>
        <w:tc>
          <w:tcPr>
            <w:tcW w:w="0" w:type="auto"/>
            <w:vAlign w:val="center"/>
            <w:hideMark/>
          </w:tcPr>
          <w:p w:rsidR="009C083E" w:rsidRDefault="009209FE">
            <w:pPr>
              <w:pStyle w:val="Web"/>
              <w:spacing w:before="0" w:beforeAutospacing="0" w:after="120" w:afterAutospacing="0" w:line="440" w:lineRule="exact"/>
              <w:ind w:left="800" w:hanging="540"/>
              <w:rPr>
                <w:rFonts w:ascii="標楷體" w:eastAsia="標楷體" w:hAnsi="標楷體"/>
                <w:b/>
                <w:bCs/>
                <w:sz w:val="28"/>
                <w:szCs w:val="28"/>
              </w:rPr>
            </w:pPr>
            <w:r>
              <w:rPr>
                <w:rFonts w:ascii="標楷體" w:eastAsia="標楷體" w:hAnsi="標楷體" w:hint="eastAsia"/>
                <w:b/>
                <w:bCs/>
                <w:sz w:val="28"/>
                <w:szCs w:val="28"/>
              </w:rPr>
              <w:t>一、加強性別觀點融入機關業務，強化「消除對婦女一切形式歧視公約」(以下簡稱CEDAW)及重要性別平等政策或措施之規劃、執行與評估，以達成實質性別平等之目標。</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（一）擴大女性人力運用，逐步提升女性人力進用比率。</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（二）消除任務的性別定型化現象，推動女性投入裝甲官科、艦艇(含潛艦)工作職缺。</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（三）落實CEDAW公約施行法，修正相關法規命令(如軍事學校女性懷孕受教權改進)。</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（四）消除不同性別間升遷之學歷差異，以縮小升遷機會差異。</w:t>
            </w:r>
          </w:p>
          <w:p w:rsidR="009C083E" w:rsidRDefault="009209FE">
            <w:pPr>
              <w:pStyle w:val="Web"/>
              <w:spacing w:before="0" w:beforeAutospacing="0" w:after="120" w:afterAutospacing="0" w:line="440" w:lineRule="exact"/>
              <w:ind w:left="800" w:hanging="540"/>
              <w:rPr>
                <w:rFonts w:ascii="標楷體" w:eastAsia="標楷體" w:hAnsi="標楷體"/>
                <w:b/>
                <w:bCs/>
                <w:sz w:val="28"/>
                <w:szCs w:val="28"/>
              </w:rPr>
            </w:pPr>
            <w:r>
              <w:rPr>
                <w:rFonts w:ascii="標楷體" w:eastAsia="標楷體" w:hAnsi="標楷體" w:hint="eastAsia"/>
                <w:b/>
                <w:bCs/>
                <w:sz w:val="28"/>
                <w:szCs w:val="28"/>
              </w:rPr>
              <w:t>二、</w:t>
            </w:r>
            <w:proofErr w:type="gramStart"/>
            <w:r>
              <w:rPr>
                <w:rFonts w:ascii="標楷體" w:eastAsia="標楷體" w:hAnsi="標楷體" w:hint="eastAsia"/>
                <w:b/>
                <w:bCs/>
                <w:sz w:val="28"/>
                <w:szCs w:val="28"/>
              </w:rPr>
              <w:t>賡</w:t>
            </w:r>
            <w:proofErr w:type="gramEnd"/>
            <w:r>
              <w:rPr>
                <w:rFonts w:ascii="標楷體" w:eastAsia="標楷體" w:hAnsi="標楷體" w:hint="eastAsia"/>
                <w:b/>
                <w:bCs/>
                <w:sz w:val="28"/>
                <w:szCs w:val="28"/>
              </w:rPr>
              <w:t>續推動性別主流化各項工具，並提升推動品質及擴大成效：</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（一）強化各單位性別平等專案小組之運作功能。</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（二）提升性別影響評估辦理品質及管考性別目標達成情形</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（三）施政規劃、執行及評估時，加強運用性別統計及分析資料。</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（四）擴大性別預算檢視範圍及加強性別預算說明。</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（五）加強落實性別主流化訓練。</w:t>
            </w:r>
          </w:p>
          <w:p w:rsidR="009C083E" w:rsidRDefault="009209FE">
            <w:pPr>
              <w:pStyle w:val="Web"/>
              <w:spacing w:before="0" w:beforeAutospacing="0" w:after="120" w:afterAutospacing="0" w:line="440" w:lineRule="exact"/>
              <w:ind w:left="800" w:hanging="540"/>
              <w:rPr>
                <w:rFonts w:ascii="標楷體" w:eastAsia="標楷體" w:hAnsi="標楷體"/>
                <w:b/>
                <w:bCs/>
                <w:sz w:val="28"/>
                <w:szCs w:val="28"/>
              </w:rPr>
            </w:pPr>
            <w:r>
              <w:rPr>
                <w:rFonts w:ascii="標楷體" w:eastAsia="標楷體" w:hAnsi="標楷體" w:hint="eastAsia"/>
                <w:b/>
                <w:bCs/>
                <w:sz w:val="28"/>
                <w:szCs w:val="28"/>
              </w:rPr>
              <w:t>三、精進本部性別平等工作推動，創建友善性別工作環境。</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（一）業務融入性別平等觀點，培育並研發「性別平等」課程師資及教材。</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（二）建立軍職人員正確觀念，強化「性別平等」宣教效能。</w:t>
            </w:r>
          </w:p>
          <w:p w:rsidR="009C083E" w:rsidRDefault="009209FE">
            <w:pPr>
              <w:pStyle w:val="Web"/>
              <w:spacing w:before="120" w:beforeAutospacing="0" w:after="120" w:afterAutospacing="0" w:line="440" w:lineRule="exact"/>
              <w:ind w:left="1620" w:hanging="860"/>
              <w:rPr>
                <w:rFonts w:ascii="標楷體" w:eastAsia="標楷體" w:hAnsi="標楷體"/>
                <w:sz w:val="28"/>
                <w:szCs w:val="28"/>
              </w:rPr>
            </w:pPr>
            <w:r>
              <w:rPr>
                <w:rFonts w:ascii="標楷體" w:eastAsia="標楷體" w:hAnsi="標楷體" w:hint="eastAsia"/>
                <w:sz w:val="28"/>
                <w:szCs w:val="28"/>
              </w:rPr>
              <w:t>（三）落實性騷擾防治工作，創建友善性別工作環境。</w:t>
            </w:r>
          </w:p>
        </w:tc>
        <w:tc>
          <w:tcPr>
            <w:tcW w:w="0" w:type="auto"/>
            <w:vAlign w:val="center"/>
            <w:hideMark/>
          </w:tcPr>
          <w:p w:rsidR="009C083E" w:rsidRDefault="009C083E">
            <w:pPr>
              <w:widowControl/>
              <w:rPr>
                <w:kern w:val="0"/>
                <w:sz w:val="20"/>
                <w:szCs w:val="20"/>
              </w:rPr>
            </w:pPr>
          </w:p>
        </w:tc>
        <w:tc>
          <w:tcPr>
            <w:tcW w:w="0" w:type="auto"/>
            <w:vAlign w:val="center"/>
            <w:hideMark/>
          </w:tcPr>
          <w:p w:rsidR="009C083E" w:rsidRDefault="009C083E">
            <w:pPr>
              <w:widowControl/>
              <w:rPr>
                <w:kern w:val="0"/>
                <w:sz w:val="20"/>
                <w:szCs w:val="20"/>
              </w:rPr>
            </w:pPr>
          </w:p>
        </w:tc>
      </w:tr>
    </w:tbl>
    <w:p w:rsidR="009C083E" w:rsidRDefault="009C083E">
      <w:pPr>
        <w:widowControl/>
        <w:divId w:val="102967867"/>
        <w:rPr>
          <w:rFonts w:ascii="新細明體" w:hAnsi="新細明體" w:cs="新細明體"/>
          <w:vanish/>
          <w:kern w:val="0"/>
        </w:rPr>
      </w:pPr>
    </w:p>
    <w:tbl>
      <w:tblPr>
        <w:tblW w:w="5000" w:type="pct"/>
        <w:tblCellSpacing w:w="0" w:type="dxa"/>
        <w:tblCellMar>
          <w:left w:w="0" w:type="dxa"/>
          <w:right w:w="0" w:type="dxa"/>
        </w:tblCellMar>
        <w:tblLook w:val="04A0" w:firstRow="1" w:lastRow="0" w:firstColumn="1" w:lastColumn="0" w:noHBand="0" w:noVBand="1"/>
      </w:tblPr>
      <w:tblGrid>
        <w:gridCol w:w="9638"/>
      </w:tblGrid>
      <w:tr w:rsidR="009C083E">
        <w:trPr>
          <w:divId w:val="102967867"/>
          <w:tblCellSpacing w:w="0" w:type="dxa"/>
        </w:trPr>
        <w:tc>
          <w:tcPr>
            <w:tcW w:w="0" w:type="auto"/>
            <w:vAlign w:val="center"/>
            <w:hideMark/>
          </w:tcPr>
          <w:p w:rsidR="009C083E" w:rsidRDefault="009209FE">
            <w:pPr>
              <w:pStyle w:val="2"/>
              <w:spacing w:before="0" w:beforeAutospacing="0" w:afterAutospacing="0" w:line="440" w:lineRule="exact"/>
              <w:rPr>
                <w:rFonts w:ascii="標楷體" w:eastAsia="標楷體" w:hAnsi="標楷體"/>
                <w:sz w:val="32"/>
                <w:szCs w:val="32"/>
              </w:rPr>
            </w:pPr>
            <w:r>
              <w:rPr>
                <w:rFonts w:ascii="標楷體" w:eastAsia="標楷體" w:hAnsi="標楷體" w:hint="eastAsia"/>
                <w:sz w:val="32"/>
                <w:szCs w:val="32"/>
              </w:rPr>
              <w:t>參、重要辦理成果</w:t>
            </w:r>
          </w:p>
        </w:tc>
      </w:tr>
    </w:tbl>
    <w:p w:rsidR="009C083E" w:rsidRDefault="009209FE">
      <w:pPr>
        <w:pStyle w:val="Web"/>
        <w:spacing w:before="0" w:beforeAutospacing="0" w:after="120" w:afterAutospacing="0" w:line="440" w:lineRule="exact"/>
        <w:ind w:left="720" w:hanging="510"/>
        <w:divId w:val="102967867"/>
        <w:rPr>
          <w:rFonts w:ascii="標楷體" w:eastAsia="標楷體" w:hAnsi="標楷體"/>
          <w:b/>
          <w:bCs/>
          <w:sz w:val="28"/>
          <w:szCs w:val="28"/>
        </w:rPr>
      </w:pPr>
      <w:r>
        <w:rPr>
          <w:rFonts w:ascii="標楷體" w:eastAsia="標楷體" w:hAnsi="標楷體" w:hint="eastAsia"/>
          <w:b/>
          <w:bCs/>
          <w:sz w:val="28"/>
          <w:szCs w:val="28"/>
        </w:rPr>
        <w:lastRenderedPageBreak/>
        <w:t>一、加強性別觀點融入機關業務，強化CEDAW及重要性別平等政策或措施之規劃、執行與評估，以達成實質性別平等之目標。</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（一）</w:t>
      </w:r>
      <w:r>
        <w:rPr>
          <w:rFonts w:ascii="標楷體" w:eastAsia="標楷體" w:hAnsi="標楷體" w:hint="eastAsia"/>
          <w:b/>
          <w:bCs/>
          <w:sz w:val="28"/>
          <w:szCs w:val="28"/>
        </w:rPr>
        <w:t>關鍵績效指標1：增加女性人力進用比率</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72"/>
        <w:gridCol w:w="2070"/>
        <w:gridCol w:w="2172"/>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50560"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8"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Pr="00992C80" w:rsidRDefault="009209FE">
            <w:pPr>
              <w:widowControl/>
              <w:spacing w:beforeAutospacing="1" w:afterAutospacing="1" w:line="400" w:lineRule="exact"/>
              <w:jc w:val="center"/>
              <w:rPr>
                <w:rFonts w:ascii="標楷體" w:eastAsia="標楷體" w:hAnsi="標楷體" w:cs="新細明體"/>
                <w:color w:val="FF0000"/>
                <w:kern w:val="0"/>
                <w:sz w:val="28"/>
                <w:szCs w:val="28"/>
              </w:rPr>
            </w:pPr>
            <w:r w:rsidRPr="00992C80">
              <w:rPr>
                <w:rFonts w:ascii="標楷體" w:eastAsia="標楷體" w:hAnsi="標楷體" w:cs="新細明體" w:hint="eastAsia"/>
                <w:color w:val="FF0000"/>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以〔當年度女性軍職人數/軍職編制員額〕 ×100%，</w:t>
            </w:r>
            <w:proofErr w:type="gramStart"/>
            <w:r>
              <w:rPr>
                <w:rFonts w:ascii="標楷體" w:eastAsia="標楷體" w:hAnsi="標楷體" w:cs="新細明體" w:hint="eastAsia"/>
                <w:kern w:val="0"/>
                <w:sz w:val="28"/>
                <w:szCs w:val="28"/>
              </w:rPr>
              <w:t>預劃每年</w:t>
            </w:r>
            <w:proofErr w:type="gramEnd"/>
            <w:r>
              <w:rPr>
                <w:rFonts w:ascii="標楷體" w:eastAsia="標楷體" w:hAnsi="標楷體" w:cs="新細明體" w:hint="eastAsia"/>
                <w:kern w:val="0"/>
                <w:sz w:val="28"/>
                <w:szCs w:val="28"/>
              </w:rPr>
              <w:t>新增人數較前年提升0.7%，達0.7%者得分100分，未達到者依實際提升比率給分。</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85</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90</w:t>
            </w:r>
          </w:p>
        </w:tc>
        <w:tc>
          <w:tcPr>
            <w:tcW w:w="0" w:type="auto"/>
            <w:tcBorders>
              <w:top w:val="single" w:sz="6" w:space="0" w:color="000000"/>
              <w:left w:val="single" w:sz="6" w:space="0" w:color="000000"/>
              <w:bottom w:val="nil"/>
              <w:right w:val="single" w:sz="6" w:space="0" w:color="000000"/>
            </w:tcBorders>
            <w:vAlign w:val="center"/>
            <w:hideMark/>
          </w:tcPr>
          <w:p w:rsidR="009C083E" w:rsidRPr="00992C80" w:rsidRDefault="009209FE">
            <w:pPr>
              <w:widowControl/>
              <w:spacing w:line="360" w:lineRule="exact"/>
              <w:jc w:val="center"/>
              <w:rPr>
                <w:rFonts w:ascii="標楷體" w:eastAsia="標楷體" w:hAnsi="標楷體" w:cs="新細明體"/>
                <w:color w:val="FF0000"/>
                <w:kern w:val="0"/>
                <w:sz w:val="28"/>
                <w:szCs w:val="28"/>
              </w:rPr>
            </w:pPr>
            <w:r w:rsidRPr="00992C80">
              <w:rPr>
                <w:rFonts w:ascii="標楷體" w:eastAsia="標楷體" w:hAnsi="標楷體" w:cs="新細明體" w:hint="eastAsia"/>
                <w:color w:val="FF0000"/>
                <w:kern w:val="0"/>
                <w:sz w:val="28"/>
                <w:szCs w:val="28"/>
              </w:rPr>
              <w:t>100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Pr="00992C80" w:rsidRDefault="009209FE">
            <w:pPr>
              <w:widowControl/>
              <w:spacing w:line="360" w:lineRule="exact"/>
              <w:jc w:val="center"/>
              <w:rPr>
                <w:rFonts w:ascii="標楷體" w:eastAsia="標楷體" w:hAnsi="標楷體" w:cs="新細明體"/>
                <w:color w:val="FF0000"/>
                <w:kern w:val="0"/>
                <w:sz w:val="28"/>
                <w:szCs w:val="28"/>
              </w:rPr>
            </w:pPr>
            <w:r w:rsidRPr="00992C80">
              <w:rPr>
                <w:rFonts w:ascii="標楷體" w:eastAsia="標楷體" w:hAnsi="標楷體" w:cs="新細明體" w:hint="eastAsia"/>
                <w:color w:val="FF0000"/>
                <w:kern w:val="0"/>
                <w:sz w:val="28"/>
                <w:szCs w:val="28"/>
              </w:rPr>
              <w:t>94</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1.18</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Pr="00992C80" w:rsidRDefault="009209FE">
            <w:pPr>
              <w:widowControl/>
              <w:spacing w:before="120" w:after="120" w:line="360" w:lineRule="exact"/>
              <w:jc w:val="center"/>
              <w:rPr>
                <w:rFonts w:ascii="標楷體" w:eastAsia="標楷體" w:hAnsi="標楷體" w:cs="新細明體"/>
                <w:color w:val="FF0000"/>
                <w:kern w:val="0"/>
                <w:sz w:val="28"/>
                <w:szCs w:val="28"/>
              </w:rPr>
            </w:pPr>
            <w:r w:rsidRPr="00992C80">
              <w:rPr>
                <w:rFonts w:ascii="標楷體" w:eastAsia="標楷體" w:hAnsi="標楷體" w:cs="新細明體" w:hint="eastAsia"/>
                <w:color w:val="FF0000"/>
                <w:kern w:val="0"/>
                <w:sz w:val="28"/>
                <w:szCs w:val="28"/>
              </w:rPr>
              <w:t>0.94</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 (1)依據102年訂頒「國軍103年至107年女性人力進用指導構想」，規劃自103年起，以5年為一期程，逐年依女性</w:t>
      </w:r>
      <w:proofErr w:type="gramStart"/>
      <w:r>
        <w:rPr>
          <w:rFonts w:ascii="標楷體" w:eastAsia="標楷體" w:hAnsi="標楷體" w:hint="eastAsia"/>
          <w:sz w:val="28"/>
          <w:szCs w:val="28"/>
        </w:rPr>
        <w:t>人力退補情形訂定進用人</w:t>
      </w:r>
      <w:proofErr w:type="gramEnd"/>
      <w:r>
        <w:rPr>
          <w:rFonts w:ascii="標楷體" w:eastAsia="標楷體" w:hAnsi="標楷體" w:hint="eastAsia"/>
          <w:sz w:val="28"/>
          <w:szCs w:val="28"/>
        </w:rPr>
        <w:t>數，預於107年底將女性人力提升至</w:t>
      </w:r>
      <w:proofErr w:type="gramStart"/>
      <w:r>
        <w:rPr>
          <w:rFonts w:ascii="標楷體" w:eastAsia="標楷體" w:hAnsi="標楷體" w:hint="eastAsia"/>
          <w:sz w:val="28"/>
          <w:szCs w:val="28"/>
        </w:rPr>
        <w:t>軍職現員目標</w:t>
      </w:r>
      <w:proofErr w:type="gramEnd"/>
      <w:r>
        <w:rPr>
          <w:rFonts w:ascii="標楷體" w:eastAsia="標楷體" w:hAnsi="標楷體" w:hint="eastAsia"/>
          <w:sz w:val="28"/>
          <w:szCs w:val="28"/>
        </w:rPr>
        <w:t>12％。</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(2)為提升志願役人力，本部持恆推動「提升官兵榮譽感」、「校園招募宣傳」、「強化部隊管理」、「基層業務簡化」、「國軍服裝興革」、「改善生活設施」、「精進就業輔導」及「改良式募兵制」等作為，強化招募與留營誘因，以吸引有志青年從軍及鼓勵現役人員</w:t>
      </w:r>
      <w:proofErr w:type="gramStart"/>
      <w:r>
        <w:rPr>
          <w:rFonts w:ascii="標楷體" w:eastAsia="標楷體" w:hAnsi="標楷體" w:hint="eastAsia"/>
          <w:sz w:val="28"/>
          <w:szCs w:val="28"/>
        </w:rPr>
        <w:t>長留久任</w:t>
      </w:r>
      <w:proofErr w:type="gramEnd"/>
      <w:r>
        <w:rPr>
          <w:rFonts w:ascii="標楷體" w:eastAsia="標楷體" w:hAnsi="標楷體" w:hint="eastAsia"/>
          <w:sz w:val="28"/>
          <w:szCs w:val="28"/>
        </w:rPr>
        <w:t>，另105年10月</w:t>
      </w:r>
      <w:proofErr w:type="gramStart"/>
      <w:r>
        <w:rPr>
          <w:rFonts w:ascii="標楷體" w:eastAsia="標楷體" w:hAnsi="標楷體" w:hint="eastAsia"/>
          <w:sz w:val="28"/>
          <w:szCs w:val="28"/>
        </w:rPr>
        <w:t>策頒「</w:t>
      </w:r>
      <w:proofErr w:type="gramEnd"/>
      <w:r>
        <w:rPr>
          <w:rFonts w:ascii="標楷體" w:eastAsia="標楷體" w:hAnsi="標楷體" w:hint="eastAsia"/>
          <w:sz w:val="28"/>
          <w:szCs w:val="28"/>
        </w:rPr>
        <w:t>106年志願士兵甄選簡章」，增列懷孕女子保留錄取資格 (含錄取志願)機制，以維護是類人員權益及訓練安全。</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(3)國軍近年致力提升女性人力，103年執行迄今整體女性人力已由原7.46%提升至10.51%，增幅達3%；經統計，本(105)年女性整體人力比例較前(104)一年9.86%，計提升0.66%；另志願士兵招募目標人數計15,000員，</w:t>
      </w:r>
      <w:proofErr w:type="gramStart"/>
      <w:r>
        <w:rPr>
          <w:rFonts w:ascii="標楷體" w:eastAsia="標楷體" w:hAnsi="標楷體" w:hint="eastAsia"/>
          <w:sz w:val="28"/>
          <w:szCs w:val="28"/>
        </w:rPr>
        <w:t>招獲</w:t>
      </w:r>
      <w:proofErr w:type="gramEnd"/>
      <w:r>
        <w:rPr>
          <w:rFonts w:ascii="標楷體" w:eastAsia="標楷體" w:hAnsi="標楷體" w:hint="eastAsia"/>
          <w:sz w:val="28"/>
          <w:szCs w:val="28"/>
        </w:rPr>
        <w:t>16,880員，其中女性志願士兵招募目標1,193員，</w:t>
      </w:r>
      <w:proofErr w:type="gramStart"/>
      <w:r>
        <w:rPr>
          <w:rFonts w:ascii="標楷體" w:eastAsia="標楷體" w:hAnsi="標楷體" w:hint="eastAsia"/>
          <w:sz w:val="28"/>
          <w:szCs w:val="28"/>
        </w:rPr>
        <w:t>招獲</w:t>
      </w:r>
      <w:proofErr w:type="gramEnd"/>
      <w:r>
        <w:rPr>
          <w:rFonts w:ascii="標楷體" w:eastAsia="標楷體" w:hAnsi="標楷體" w:hint="eastAsia"/>
          <w:sz w:val="28"/>
          <w:szCs w:val="28"/>
        </w:rPr>
        <w:t>2,531員，逐步提升女性人力。</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(1)持續依年度招生(甄選)計畫、簡章辦理各班隊招考及報到入營作業，並適時檢討進用人數，逐年達成107年女性人力12％之目標；另</w:t>
      </w:r>
      <w:r>
        <w:rPr>
          <w:rFonts w:ascii="標楷體" w:eastAsia="標楷體" w:hAnsi="標楷體" w:hint="eastAsia"/>
          <w:sz w:val="28"/>
          <w:szCs w:val="28"/>
        </w:rPr>
        <w:lastRenderedPageBreak/>
        <w:t>落實輔導工作、完善經管及培訓制度，以周延女性人力運用作為，使女性軍職人員投身軍旅得以充份發揮所長。</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 (2)</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w:t>
      </w:r>
      <w:proofErr w:type="gramStart"/>
      <w:r>
        <w:rPr>
          <w:rFonts w:ascii="標楷體" w:eastAsia="標楷體" w:hAnsi="標楷體" w:hint="eastAsia"/>
          <w:sz w:val="28"/>
          <w:szCs w:val="28"/>
        </w:rPr>
        <w:t>蒐</w:t>
      </w:r>
      <w:proofErr w:type="gramEnd"/>
      <w:r>
        <w:rPr>
          <w:rFonts w:ascii="標楷體" w:eastAsia="標楷體" w:hAnsi="標楷體" w:hint="eastAsia"/>
          <w:sz w:val="28"/>
          <w:szCs w:val="28"/>
        </w:rPr>
        <w:t>整募兵制國家女性人力進用現況，並配合國軍人力需求，適時提升志願役女性人力進用比例，並鼓勵與培育優質女性官兵</w:t>
      </w:r>
      <w:proofErr w:type="gramStart"/>
      <w:r>
        <w:rPr>
          <w:rFonts w:ascii="標楷體" w:eastAsia="標楷體" w:hAnsi="標楷體" w:hint="eastAsia"/>
          <w:sz w:val="28"/>
          <w:szCs w:val="28"/>
        </w:rPr>
        <w:t>循</w:t>
      </w:r>
      <w:proofErr w:type="gramEnd"/>
      <w:r>
        <w:rPr>
          <w:rFonts w:ascii="標楷體" w:eastAsia="標楷體" w:hAnsi="標楷體" w:hint="eastAsia"/>
          <w:sz w:val="28"/>
          <w:szCs w:val="28"/>
        </w:rPr>
        <w:t>國軍學、經管體系向上發展，及加強各項生活設施與工作環境，使其能安心於軍旅服役，共同為國軍建軍備戰貢獻己力。</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（二）</w:t>
      </w:r>
      <w:r>
        <w:rPr>
          <w:rFonts w:ascii="標楷體" w:eastAsia="標楷體" w:hAnsi="標楷體" w:hint="eastAsia"/>
          <w:b/>
          <w:bCs/>
          <w:sz w:val="28"/>
          <w:szCs w:val="28"/>
        </w:rPr>
        <w:t>關鍵績效指標2：開放裝甲官</w:t>
      </w:r>
      <w:proofErr w:type="gramStart"/>
      <w:r>
        <w:rPr>
          <w:rFonts w:ascii="標楷體" w:eastAsia="標楷體" w:hAnsi="標楷體" w:hint="eastAsia"/>
          <w:b/>
          <w:bCs/>
          <w:sz w:val="28"/>
          <w:szCs w:val="28"/>
        </w:rPr>
        <w:t>科職缺進</w:t>
      </w:r>
      <w:proofErr w:type="gramEnd"/>
      <w:r>
        <w:rPr>
          <w:rFonts w:ascii="標楷體" w:eastAsia="標楷體" w:hAnsi="標楷體" w:hint="eastAsia"/>
          <w:b/>
          <w:bCs/>
          <w:sz w:val="28"/>
          <w:szCs w:val="28"/>
        </w:rPr>
        <w:t>用女性</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38"/>
        <w:gridCol w:w="2138"/>
        <w:gridCol w:w="2138"/>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51584"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22"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103-105年每年針對執行進度實施報告，經提報各司令部工作小組通過者，得分100分，未提報通過者得分0分。106年前開放進用女性，得分100分，未開放進用得分0分。</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(1)陸軍103年10月13日</w:t>
      </w:r>
      <w:proofErr w:type="gramStart"/>
      <w:r>
        <w:rPr>
          <w:rFonts w:ascii="標楷體" w:eastAsia="標楷體" w:hAnsi="標楷體" w:hint="eastAsia"/>
          <w:sz w:val="28"/>
          <w:szCs w:val="28"/>
        </w:rPr>
        <w:t>國陸人勤字</w:t>
      </w:r>
      <w:proofErr w:type="gramEnd"/>
      <w:r>
        <w:rPr>
          <w:rFonts w:ascii="標楷體" w:eastAsia="標楷體" w:hAnsi="標楷體" w:hint="eastAsia"/>
          <w:sz w:val="28"/>
          <w:szCs w:val="28"/>
        </w:rPr>
        <w:t>第1030028253號令頒「裝甲</w:t>
      </w:r>
      <w:proofErr w:type="gramStart"/>
      <w:r>
        <w:rPr>
          <w:rFonts w:ascii="標楷體" w:eastAsia="標楷體" w:hAnsi="標楷體" w:hint="eastAsia"/>
          <w:sz w:val="28"/>
          <w:szCs w:val="28"/>
        </w:rPr>
        <w:t>官科進用</w:t>
      </w:r>
      <w:proofErr w:type="gramEnd"/>
      <w:r>
        <w:rPr>
          <w:rFonts w:ascii="標楷體" w:eastAsia="標楷體" w:hAnsi="標楷體" w:hint="eastAsia"/>
          <w:sz w:val="28"/>
          <w:szCs w:val="28"/>
        </w:rPr>
        <w:t>女性人力驗證</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畫」，要求裝甲兵訓練指揮部區分整備、執行、評估等3階段實施，以女性官兵為對象，針對裝甲兵科專長及組合訓練等項目，</w:t>
      </w:r>
      <w:proofErr w:type="gramStart"/>
      <w:r>
        <w:rPr>
          <w:rFonts w:ascii="標楷體" w:eastAsia="標楷體" w:hAnsi="標楷體" w:hint="eastAsia"/>
          <w:sz w:val="28"/>
          <w:szCs w:val="28"/>
        </w:rPr>
        <w:t>依兵科</w:t>
      </w:r>
      <w:proofErr w:type="gramEnd"/>
      <w:r>
        <w:rPr>
          <w:rFonts w:ascii="標楷體" w:eastAsia="標楷體" w:hAnsi="標楷體" w:hint="eastAsia"/>
          <w:sz w:val="28"/>
          <w:szCs w:val="28"/>
        </w:rPr>
        <w:t>需求、裝備特性等相關因素進行驗證、分析及評估，以獲取相關參數。</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(2)陸軍裝訓部自104年11月起至105年11月份止，已招收50員女性志願士兵訓練，除3員因個人因素放棄外，</w:t>
      </w:r>
      <w:proofErr w:type="gramStart"/>
      <w:r>
        <w:rPr>
          <w:rFonts w:ascii="標楷體" w:eastAsia="標楷體" w:hAnsi="標楷體" w:hint="eastAsia"/>
          <w:sz w:val="28"/>
          <w:szCs w:val="28"/>
        </w:rPr>
        <w:t>餘均已完</w:t>
      </w:r>
      <w:proofErr w:type="gramEnd"/>
      <w:r>
        <w:rPr>
          <w:rFonts w:ascii="標楷體" w:eastAsia="標楷體" w:hAnsi="標楷體" w:hint="eastAsia"/>
          <w:sz w:val="28"/>
          <w:szCs w:val="28"/>
        </w:rPr>
        <w:t>訓分發部隊服役。</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(3)105年首度開放陸軍官校及專科學校士官二專班畢業女學生選填裝甲兵科，計軍官2員、士官二專班13員選填，其中士官班學生已完成專長訓練並返回部隊任職，另軍官班學生預於106年畢業</w:t>
      </w:r>
      <w:proofErr w:type="gramStart"/>
      <w:r>
        <w:rPr>
          <w:rFonts w:ascii="標楷體" w:eastAsia="標楷體" w:hAnsi="標楷體" w:hint="eastAsia"/>
          <w:sz w:val="28"/>
          <w:szCs w:val="28"/>
        </w:rPr>
        <w:t>後赴裝訓</w:t>
      </w:r>
      <w:proofErr w:type="gramEnd"/>
      <w:r>
        <w:rPr>
          <w:rFonts w:ascii="標楷體" w:eastAsia="標楷體" w:hAnsi="標楷體" w:hint="eastAsia"/>
          <w:sz w:val="28"/>
          <w:szCs w:val="28"/>
        </w:rPr>
        <w:t>部實施分科教育。</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lastRenderedPageBreak/>
        <w:t>(4)105年3月17日、24日及7月29日由陸軍性別平等小組委員李兆環律師、</w:t>
      </w:r>
      <w:proofErr w:type="gramStart"/>
      <w:r>
        <w:rPr>
          <w:rFonts w:ascii="標楷體" w:eastAsia="標楷體" w:hAnsi="標楷體" w:hint="eastAsia"/>
          <w:sz w:val="28"/>
          <w:szCs w:val="28"/>
        </w:rPr>
        <w:t>郭</w:t>
      </w:r>
      <w:proofErr w:type="gramEnd"/>
      <w:r>
        <w:rPr>
          <w:rFonts w:ascii="標楷體" w:eastAsia="標楷體" w:hAnsi="標楷體" w:hint="eastAsia"/>
          <w:sz w:val="28"/>
          <w:szCs w:val="28"/>
        </w:rPr>
        <w:t>副參謀長及陳副司令等人，分</w:t>
      </w:r>
      <w:proofErr w:type="gramStart"/>
      <w:r>
        <w:rPr>
          <w:rFonts w:ascii="標楷體" w:eastAsia="標楷體" w:hAnsi="標楷體" w:hint="eastAsia"/>
          <w:sz w:val="28"/>
          <w:szCs w:val="28"/>
        </w:rPr>
        <w:t>赴裝訓部視</w:t>
      </w:r>
      <w:proofErr w:type="gramEnd"/>
      <w:r>
        <w:rPr>
          <w:rFonts w:ascii="標楷體" w:eastAsia="標楷體" w:hAnsi="標楷體" w:hint="eastAsia"/>
          <w:sz w:val="28"/>
          <w:szCs w:val="28"/>
        </w:rPr>
        <w:t>導女性驗證執行情形，透過實地走訪操課場地及人員訪談，瞭解人員操課、訓練情形及受訓相關問題。</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(5)105年6月21日及11月21日，裝訓部分於陸軍第14、15次「性別平等工作小組」會議實施執行進度報告，會中依主席指導要求，</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w:t>
      </w:r>
      <w:proofErr w:type="gramStart"/>
      <w:r>
        <w:rPr>
          <w:rFonts w:ascii="標楷體" w:eastAsia="標楷體" w:hAnsi="標楷體" w:hint="eastAsia"/>
          <w:sz w:val="28"/>
          <w:szCs w:val="28"/>
        </w:rPr>
        <w:t>蒐</w:t>
      </w:r>
      <w:proofErr w:type="gramEnd"/>
      <w:r>
        <w:rPr>
          <w:rFonts w:ascii="標楷體" w:eastAsia="標楷體" w:hAnsi="標楷體" w:hint="eastAsia"/>
          <w:sz w:val="28"/>
          <w:szCs w:val="28"/>
        </w:rPr>
        <w:t>整驗證人員受訓與服役期間所獲參數，並實施驗證及評估，以利後續報告完成。</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(1)規劃106年4月下旬，邀請本部性平委員等相關人員赴陸軍裝訓部隊實施現地訪查，針對開放</w:t>
      </w:r>
      <w:proofErr w:type="gramStart"/>
      <w:r>
        <w:rPr>
          <w:rFonts w:ascii="標楷體" w:eastAsia="標楷體" w:hAnsi="標楷體" w:hint="eastAsia"/>
          <w:sz w:val="28"/>
          <w:szCs w:val="28"/>
        </w:rPr>
        <w:t>裝甲兵科進用</w:t>
      </w:r>
      <w:proofErr w:type="gramEnd"/>
      <w:r>
        <w:rPr>
          <w:rFonts w:ascii="標楷體" w:eastAsia="標楷體" w:hAnsi="標楷體" w:hint="eastAsia"/>
          <w:sz w:val="28"/>
          <w:szCs w:val="28"/>
        </w:rPr>
        <w:t>女性人力窒礙予以指導。</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 (2)</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續管制於106年6月前完成驗證報告，並配合於本部「性別平等專案小組」第26次會議、陸軍「性別平等工作小組」會議第17次會議實施報告。</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(3)持續管制 106年陸軍官校畢業選填裝甲兵科女學生(2員)，於106年7月畢業分發</w:t>
      </w:r>
      <w:proofErr w:type="gramStart"/>
      <w:r>
        <w:rPr>
          <w:rFonts w:ascii="標楷體" w:eastAsia="標楷體" w:hAnsi="標楷體" w:hint="eastAsia"/>
          <w:sz w:val="28"/>
          <w:szCs w:val="28"/>
        </w:rPr>
        <w:t>後赴裝訓</w:t>
      </w:r>
      <w:proofErr w:type="gramEnd"/>
      <w:r>
        <w:rPr>
          <w:rFonts w:ascii="標楷體" w:eastAsia="標楷體" w:hAnsi="標楷體" w:hint="eastAsia"/>
          <w:sz w:val="28"/>
          <w:szCs w:val="28"/>
        </w:rPr>
        <w:t>部實施分科教育情形。</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（三）</w:t>
      </w:r>
      <w:r>
        <w:rPr>
          <w:rFonts w:ascii="標楷體" w:eastAsia="標楷體" w:hAnsi="標楷體" w:hint="eastAsia"/>
          <w:b/>
          <w:bCs/>
          <w:sz w:val="28"/>
          <w:szCs w:val="28"/>
        </w:rPr>
        <w:t>關鍵績效指標3：開放艦艇(含潛艦)</w:t>
      </w:r>
      <w:proofErr w:type="gramStart"/>
      <w:r>
        <w:rPr>
          <w:rFonts w:ascii="標楷體" w:eastAsia="標楷體" w:hAnsi="標楷體" w:hint="eastAsia"/>
          <w:b/>
          <w:bCs/>
          <w:sz w:val="28"/>
          <w:szCs w:val="28"/>
        </w:rPr>
        <w:t>職缺進用</w:t>
      </w:r>
      <w:proofErr w:type="gramEnd"/>
      <w:r>
        <w:rPr>
          <w:rFonts w:ascii="標楷體" w:eastAsia="標楷體" w:hAnsi="標楷體" w:hint="eastAsia"/>
          <w:b/>
          <w:bCs/>
          <w:sz w:val="28"/>
          <w:szCs w:val="28"/>
        </w:rPr>
        <w:t>女性。</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38"/>
        <w:gridCol w:w="2138"/>
        <w:gridCol w:w="2138"/>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52608"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21"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103-105年每年針對執行進度實施報告，經提報各司令部工作小組通過者，得分100分，未提報通過者得分0分。106年前開放進用女性得分100分，未開放進用得分0分。</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422999"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(1)海軍為使各單位（含艦艇）生活空間更適合進用女性同仁，於102年10月29日轉頒「國軍103年107年女性人力運用進用指導構</w:t>
      </w:r>
      <w:r>
        <w:rPr>
          <w:rFonts w:ascii="標楷體" w:eastAsia="標楷體" w:hAnsi="標楷體" w:hint="eastAsia"/>
          <w:sz w:val="28"/>
          <w:szCs w:val="28"/>
        </w:rPr>
        <w:lastRenderedPageBreak/>
        <w:t>想」，請各單位運用小規模改裝工程（含新造艦艇需考量女性生活需求），完善單位生活條件，在互信、互重原則共同營造和諧工作環境與氣氛，以提升女性人力進用成效。</w:t>
      </w:r>
    </w:p>
    <w:p w:rsidR="00422999"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(2)經統計，海軍目前女性軍職人員比例為9.48%，其中派任艦艇人員計823員，</w:t>
      </w:r>
      <w:proofErr w:type="gramStart"/>
      <w:r>
        <w:rPr>
          <w:rFonts w:ascii="標楷體" w:eastAsia="標楷體" w:hAnsi="標楷體" w:hint="eastAsia"/>
          <w:sz w:val="28"/>
          <w:szCs w:val="28"/>
        </w:rPr>
        <w:t>佔</w:t>
      </w:r>
      <w:proofErr w:type="gramEnd"/>
      <w:r>
        <w:rPr>
          <w:rFonts w:ascii="標楷體" w:eastAsia="標楷體" w:hAnsi="標楷體" w:hint="eastAsia"/>
          <w:sz w:val="28"/>
          <w:szCs w:val="28"/>
        </w:rPr>
        <w:t>全軍女性軍職比例28.10%，較104年增派405員。</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(3)105年3月7日於海軍司令部「性別平等工作小組」第13次會議實施專案報告，會中委員針對「將男性觀點融入報告、</w:t>
      </w:r>
      <w:proofErr w:type="gramStart"/>
      <w:r>
        <w:rPr>
          <w:rFonts w:ascii="標楷體" w:eastAsia="標楷體" w:hAnsi="標楷體" w:hint="eastAsia"/>
          <w:sz w:val="28"/>
          <w:szCs w:val="28"/>
        </w:rPr>
        <w:t>研析男</w:t>
      </w:r>
      <w:proofErr w:type="gramEnd"/>
      <w:r>
        <w:rPr>
          <w:rFonts w:ascii="標楷體" w:eastAsia="標楷體" w:hAnsi="標楷體" w:hint="eastAsia"/>
          <w:sz w:val="28"/>
          <w:szCs w:val="28"/>
        </w:rPr>
        <w:t>、女任職艦艇(潛艦)議題觀點是否</w:t>
      </w:r>
      <w:proofErr w:type="gramStart"/>
      <w:r>
        <w:rPr>
          <w:rFonts w:ascii="標楷體" w:eastAsia="標楷體" w:hAnsi="標楷體" w:hint="eastAsia"/>
          <w:sz w:val="28"/>
          <w:szCs w:val="28"/>
        </w:rPr>
        <w:t>相同析</w:t>
      </w:r>
      <w:proofErr w:type="gramEnd"/>
      <w:r>
        <w:rPr>
          <w:rFonts w:ascii="標楷體" w:eastAsia="標楷體" w:hAnsi="標楷體" w:hint="eastAsia"/>
          <w:sz w:val="28"/>
          <w:szCs w:val="28"/>
        </w:rPr>
        <w:t>、依規劃艦艇單位女性職缺實際狀況，逐步檢討派職」等議題提出指導。</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(4)105年5月27日，由陸軍前常務次長王中將率國防部資源規劃司處長傅少將陪同外聘性別平等委員嚴祥鸞教授、葉德蘭教授、李兆環律師等人，赴二五六戰隊實施潛艦實地訪查，使委員瞭解目前潛艦派任女性同仁之窒礙，後續配合新造艦艇（含潛艦）將其納入性別影響評估，以符合女性同仁於艦艇（含潛艦）服務之生活空間需求。</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(5)105年共計辦理8艘成功級艦 (每艘27職缺)及2艘基隆級艦(每艘20職缺)加改裝工程，</w:t>
      </w:r>
      <w:proofErr w:type="gramStart"/>
      <w:r>
        <w:rPr>
          <w:rFonts w:ascii="標楷體" w:eastAsia="標楷體" w:hAnsi="標楷體" w:hint="eastAsia"/>
          <w:sz w:val="28"/>
          <w:szCs w:val="28"/>
        </w:rPr>
        <w:t>均已於</w:t>
      </w:r>
      <w:proofErr w:type="gramEnd"/>
      <w:r>
        <w:rPr>
          <w:rFonts w:ascii="標楷體" w:eastAsia="標楷體" w:hAnsi="標楷體" w:hint="eastAsia"/>
          <w:sz w:val="28"/>
          <w:szCs w:val="28"/>
        </w:rPr>
        <w:t>12月15日完成，未來計增加256職缺。</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(1)管制艦</w:t>
      </w:r>
      <w:proofErr w:type="gramStart"/>
      <w:r>
        <w:rPr>
          <w:rFonts w:ascii="標楷體" w:eastAsia="標楷體" w:hAnsi="標楷體" w:hint="eastAsia"/>
          <w:sz w:val="28"/>
          <w:szCs w:val="28"/>
        </w:rPr>
        <w:t>指部依委員</w:t>
      </w:r>
      <w:proofErr w:type="gramEnd"/>
      <w:r>
        <w:rPr>
          <w:rFonts w:ascii="標楷體" w:eastAsia="標楷體" w:hAnsi="標楷體" w:hint="eastAsia"/>
          <w:sz w:val="28"/>
          <w:szCs w:val="28"/>
        </w:rPr>
        <w:t>指導事項於106年1月15日設計完成「開放艦艇(含潛艦)進用女性人力」匿名意見調查表，相關分析資料後續納入結案報告。</w:t>
      </w:r>
    </w:p>
    <w:p w:rsidR="009C083E"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(2)</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續管制於106年6月前完成驗證報告，並配合於本部「性別平等專案小組」第26次會議、海軍「性別平等工作小組」會議第17次會議實施報告，另持續改善生活空間及設施以符合後續女性人力增加之需求。</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（四）</w:t>
      </w:r>
      <w:r>
        <w:rPr>
          <w:rFonts w:ascii="標楷體" w:eastAsia="標楷體" w:hAnsi="標楷體" w:hint="eastAsia"/>
          <w:b/>
          <w:bCs/>
          <w:sz w:val="28"/>
          <w:szCs w:val="28"/>
        </w:rPr>
        <w:t>關鍵績效指標4：完成違反CEDAW公約法規條文修正(含改進軍事學校女性懷孕受教權)</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38"/>
        <w:gridCol w:w="2138"/>
        <w:gridCol w:w="2138"/>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lastRenderedPageBreak/>
              <w:drawing>
                <wp:anchor distT="0" distB="0" distL="114300" distR="114300" simplePos="0" relativeHeight="251653632" behindDoc="0" locked="0" layoutInCell="1" allowOverlap="1" wp14:anchorId="22897EC4" wp14:editId="0FD0EE86">
                  <wp:simplePos x="0" y="0"/>
                  <wp:positionH relativeFrom="column">
                    <wp:posOffset>-57785</wp:posOffset>
                  </wp:positionH>
                  <wp:positionV relativeFrom="paragraph">
                    <wp:posOffset>-203835</wp:posOffset>
                  </wp:positionV>
                  <wp:extent cx="1213485" cy="360045"/>
                  <wp:effectExtent l="0" t="0" r="5715" b="1905"/>
                  <wp:wrapNone/>
                  <wp:docPr id="20"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行政院審認確定違反CEDAW法規案件，</w:t>
            </w:r>
            <w:proofErr w:type="gramStart"/>
            <w:r>
              <w:rPr>
                <w:rFonts w:ascii="標楷體" w:eastAsia="標楷體" w:hAnsi="標楷體" w:cs="新細明體" w:hint="eastAsia"/>
                <w:kern w:val="0"/>
                <w:sz w:val="28"/>
                <w:szCs w:val="28"/>
              </w:rPr>
              <w:t>均需配合</w:t>
            </w:r>
            <w:proofErr w:type="gramEnd"/>
            <w:r>
              <w:rPr>
                <w:rFonts w:ascii="標楷體" w:eastAsia="標楷體" w:hAnsi="標楷體" w:cs="新細明體" w:hint="eastAsia"/>
                <w:kern w:val="0"/>
                <w:sz w:val="28"/>
                <w:szCs w:val="28"/>
              </w:rPr>
              <w:t>於103年底前完成修正，完成者得分100分、未達成者得分0分。</w:t>
            </w:r>
          </w:p>
        </w:tc>
      </w:tr>
      <w:tr w:rsidR="009C083E" w:rsidTr="009C1CE6">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tcPr>
          <w:p w:rsidR="009C083E" w:rsidRDefault="009C1CE6">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single" w:sz="6" w:space="0" w:color="000000"/>
            </w:tcBorders>
            <w:vAlign w:val="center"/>
          </w:tcPr>
          <w:p w:rsidR="009C083E" w:rsidRDefault="009C1CE6">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r>
      <w:tr w:rsidR="009C083E" w:rsidTr="009C1CE6">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tcPr>
          <w:p w:rsidR="009C083E" w:rsidRDefault="009C1CE6">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single" w:sz="6" w:space="0" w:color="000000"/>
            </w:tcBorders>
            <w:vAlign w:val="center"/>
          </w:tcPr>
          <w:p w:rsidR="009C083E" w:rsidRDefault="009C1CE6">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r>
      <w:tr w:rsidR="009C083E" w:rsidTr="009C1CE6">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tcPr>
          <w:p w:rsidR="009C083E" w:rsidRDefault="009C1CE6">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9C083E" w:rsidRDefault="009C1CE6">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r>
    </w:tbl>
    <w:p w:rsidR="009C083E" w:rsidRDefault="009209FE" w:rsidP="009209FE">
      <w:pPr>
        <w:pStyle w:val="af1"/>
        <w:widowControl/>
        <w:spacing w:line="440" w:lineRule="exact"/>
        <w:ind w:leftChars="290" w:left="976" w:hangingChars="100" w:hanging="280"/>
        <w:jc w:val="both"/>
        <w:divId w:val="102967867"/>
      </w:pPr>
      <w:r>
        <w:rPr>
          <w:rFonts w:ascii="標楷體" w:eastAsia="標楷體" w:hAnsi="標楷體" w:hint="eastAsia"/>
          <w:sz w:val="28"/>
          <w:szCs w:val="28"/>
        </w:rPr>
        <w:t>2、重要辦理情形：</w:t>
      </w:r>
      <w:r w:rsidR="009C1CE6">
        <w:rPr>
          <w:rFonts w:ascii="標楷體" w:eastAsia="標楷體" w:hAnsi="標楷體" w:hint="eastAsia"/>
          <w:sz w:val="28"/>
          <w:szCs w:val="28"/>
        </w:rPr>
        <w:t>無。</w:t>
      </w:r>
    </w:p>
    <w:p w:rsidR="009C083E" w:rsidRDefault="009209FE" w:rsidP="009209FE">
      <w:pPr>
        <w:pStyle w:val="af1"/>
        <w:widowControl/>
        <w:spacing w:line="440" w:lineRule="exact"/>
        <w:ind w:leftChars="290" w:left="976" w:hangingChars="100" w:hanging="280"/>
        <w:jc w:val="both"/>
        <w:divId w:val="102967867"/>
      </w:pPr>
      <w:r>
        <w:rPr>
          <w:rFonts w:ascii="標楷體" w:eastAsia="標楷體" w:hAnsi="標楷體" w:hint="eastAsia"/>
          <w:sz w:val="28"/>
          <w:szCs w:val="28"/>
        </w:rPr>
        <w:t>3、檢討及策進作為：</w:t>
      </w:r>
      <w:r w:rsidR="009C1CE6">
        <w:rPr>
          <w:rFonts w:ascii="標楷體" w:eastAsia="標楷體" w:hAnsi="標楷體" w:hint="eastAsia"/>
          <w:sz w:val="28"/>
          <w:szCs w:val="28"/>
        </w:rPr>
        <w:t>無。</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（五）</w:t>
      </w:r>
      <w:r>
        <w:rPr>
          <w:rFonts w:ascii="標楷體" w:eastAsia="標楷體" w:hAnsi="標楷體" w:hint="eastAsia"/>
          <w:b/>
          <w:bCs/>
          <w:sz w:val="28"/>
          <w:szCs w:val="28"/>
        </w:rPr>
        <w:t>關鍵績效指標5：上尉應具備晉任少校必要學歷(正規班)之男、女性比例差異</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38"/>
        <w:gridCol w:w="2138"/>
        <w:gridCol w:w="2138"/>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54656"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19"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比較〔具正規班男性上尉/男性上尉總數〕×100% 與〔具正規班女性上尉/女性上尉總數〕×100%間之差異，</w:t>
            </w:r>
            <w:proofErr w:type="gramStart"/>
            <w:r>
              <w:rPr>
                <w:rFonts w:ascii="標楷體" w:eastAsia="標楷體" w:hAnsi="標楷體" w:cs="新細明體" w:hint="eastAsia"/>
                <w:kern w:val="0"/>
                <w:sz w:val="28"/>
                <w:szCs w:val="28"/>
              </w:rPr>
              <w:t>預劃差異</w:t>
            </w:r>
            <w:proofErr w:type="gramEnd"/>
            <w:r>
              <w:rPr>
                <w:rFonts w:ascii="標楷體" w:eastAsia="標楷體" w:hAnsi="標楷體" w:cs="新細明體" w:hint="eastAsia"/>
                <w:kern w:val="0"/>
                <w:sz w:val="28"/>
                <w:szCs w:val="28"/>
              </w:rPr>
              <w:t>每年較前年縮小1%，達1%者得分100分，未達到者依實際縮小比例給分。</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C1CE6">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Pr="009C1CE6" w:rsidRDefault="009C1CE6">
            <w:pPr>
              <w:widowControl/>
              <w:spacing w:line="360" w:lineRule="exact"/>
              <w:jc w:val="center"/>
              <w:rPr>
                <w:rFonts w:ascii="標楷體" w:eastAsia="標楷體" w:hAnsi="標楷體" w:cs="新細明體"/>
                <w:b/>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C1CE6">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(1)正規班學歷為</w:t>
      </w:r>
      <w:proofErr w:type="gramStart"/>
      <w:r>
        <w:rPr>
          <w:rFonts w:ascii="標楷體" w:eastAsia="標楷體" w:hAnsi="標楷體" w:hint="eastAsia"/>
          <w:sz w:val="28"/>
          <w:szCs w:val="28"/>
        </w:rPr>
        <w:t>尉</w:t>
      </w:r>
      <w:proofErr w:type="gramEnd"/>
      <w:r>
        <w:rPr>
          <w:rFonts w:ascii="標楷體" w:eastAsia="標楷體" w:hAnsi="標楷體" w:hint="eastAsia"/>
          <w:sz w:val="28"/>
          <w:szCs w:val="28"/>
        </w:rPr>
        <w:t>級</w:t>
      </w:r>
      <w:proofErr w:type="gramStart"/>
      <w:r>
        <w:rPr>
          <w:rFonts w:ascii="標楷體" w:eastAsia="標楷體" w:hAnsi="標楷體" w:hint="eastAsia"/>
          <w:sz w:val="28"/>
          <w:szCs w:val="28"/>
        </w:rPr>
        <w:t>軍官調占少校</w:t>
      </w:r>
      <w:proofErr w:type="gramEnd"/>
      <w:r>
        <w:rPr>
          <w:rFonts w:ascii="標楷體" w:eastAsia="標楷體" w:hAnsi="標楷體" w:hint="eastAsia"/>
          <w:sz w:val="28"/>
          <w:szCs w:val="28"/>
        </w:rPr>
        <w:t>階必要學歷，藉縮小性別間受訓狀況差異，提升</w:t>
      </w:r>
      <w:proofErr w:type="gramStart"/>
      <w:r>
        <w:rPr>
          <w:rFonts w:ascii="標楷體" w:eastAsia="標楷體" w:hAnsi="標楷體" w:hint="eastAsia"/>
          <w:sz w:val="28"/>
          <w:szCs w:val="28"/>
        </w:rPr>
        <w:t>女性調占少校</w:t>
      </w:r>
      <w:proofErr w:type="gramEnd"/>
      <w:r>
        <w:rPr>
          <w:rFonts w:ascii="標楷體" w:eastAsia="標楷體" w:hAnsi="標楷體" w:hint="eastAsia"/>
          <w:sz w:val="28"/>
          <w:szCs w:val="28"/>
        </w:rPr>
        <w:t>階之機會，期藉以落實晉升機會之性別平等。</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(2)經各單位</w:t>
      </w:r>
      <w:proofErr w:type="gramStart"/>
      <w:r>
        <w:rPr>
          <w:rFonts w:ascii="標楷體" w:eastAsia="標楷體" w:hAnsi="標楷體" w:hint="eastAsia"/>
          <w:sz w:val="28"/>
          <w:szCs w:val="28"/>
        </w:rPr>
        <w:t>鼓勵送訓</w:t>
      </w:r>
      <w:proofErr w:type="gramEnd"/>
      <w:r>
        <w:rPr>
          <w:rFonts w:ascii="標楷體" w:eastAsia="標楷體" w:hAnsi="標楷體" w:hint="eastAsia"/>
          <w:sz w:val="28"/>
          <w:szCs w:val="28"/>
        </w:rPr>
        <w:t>，105年全軍具備正規班學歷男、女性上尉人數比例差距為0.2%(女性40.1%、男性40.3%)，與前一年(104年)差距6%(女性41.5%、男性48.37%)比較，合計縮小5.8%，目前男、女性上尉具正規班學歷人數比例已趨於持平。</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(3)本部持續培育優秀女性擔任重要主官（管）職務，截止105年12月31日女性擔任連級主官人數達63員，較前一年(104年)增加9</w:t>
      </w:r>
      <w:r>
        <w:rPr>
          <w:rFonts w:ascii="標楷體" w:eastAsia="標楷體" w:hAnsi="標楷體" w:hint="eastAsia"/>
          <w:sz w:val="28"/>
          <w:szCs w:val="28"/>
        </w:rPr>
        <w:lastRenderedPageBreak/>
        <w:t>員；另105年10月16</w:t>
      </w:r>
      <w:proofErr w:type="gramStart"/>
      <w:r>
        <w:rPr>
          <w:rFonts w:ascii="標楷體" w:eastAsia="標楷體" w:hAnsi="標楷體" w:hint="eastAsia"/>
          <w:sz w:val="28"/>
          <w:szCs w:val="28"/>
        </w:rPr>
        <w:t>日資電群上校</w:t>
      </w:r>
      <w:proofErr w:type="gramEnd"/>
      <w:r>
        <w:rPr>
          <w:rFonts w:ascii="標楷體" w:eastAsia="標楷體" w:hAnsi="標楷體" w:hint="eastAsia"/>
          <w:sz w:val="28"/>
          <w:szCs w:val="28"/>
        </w:rPr>
        <w:t>指揮官首度由女性擔任、海軍司令部於105年12月1日拔</w:t>
      </w:r>
      <w:proofErr w:type="gramStart"/>
      <w:r>
        <w:rPr>
          <w:rFonts w:ascii="標楷體" w:eastAsia="標楷體" w:hAnsi="標楷體" w:hint="eastAsia"/>
          <w:sz w:val="28"/>
          <w:szCs w:val="28"/>
        </w:rPr>
        <w:t>擢</w:t>
      </w:r>
      <w:proofErr w:type="gramEnd"/>
      <w:r>
        <w:rPr>
          <w:rFonts w:ascii="標楷體" w:eastAsia="標楷體" w:hAnsi="標楷體" w:hint="eastAsia"/>
          <w:sz w:val="28"/>
          <w:szCs w:val="28"/>
        </w:rPr>
        <w:t>首位二級艦女性中校艦長。</w:t>
      </w:r>
    </w:p>
    <w:p w:rsidR="009C083E"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(4)105年12月27日海軍(國海</w:t>
      </w:r>
      <w:proofErr w:type="gramStart"/>
      <w:r>
        <w:rPr>
          <w:rFonts w:ascii="標楷體" w:eastAsia="標楷體" w:hAnsi="標楷體" w:hint="eastAsia"/>
          <w:sz w:val="28"/>
          <w:szCs w:val="28"/>
        </w:rPr>
        <w:t>人整字</w:t>
      </w:r>
      <w:proofErr w:type="gramEnd"/>
      <w:r>
        <w:rPr>
          <w:rFonts w:ascii="標楷體" w:eastAsia="標楷體" w:hAnsi="標楷體" w:hint="eastAsia"/>
          <w:sz w:val="28"/>
          <w:szCs w:val="28"/>
        </w:rPr>
        <w:t>第1050011480號令)</w:t>
      </w:r>
      <w:proofErr w:type="gramStart"/>
      <w:r>
        <w:rPr>
          <w:rFonts w:ascii="標楷體" w:eastAsia="標楷體" w:hAnsi="標楷體" w:hint="eastAsia"/>
          <w:sz w:val="28"/>
          <w:szCs w:val="28"/>
        </w:rPr>
        <w:t>修頒「</w:t>
      </w:r>
      <w:proofErr w:type="gramEnd"/>
      <w:r>
        <w:rPr>
          <w:rFonts w:ascii="標楷體" w:eastAsia="標楷體" w:hAnsi="標楷體" w:hint="eastAsia"/>
          <w:sz w:val="28"/>
          <w:szCs w:val="28"/>
        </w:rPr>
        <w:t>海軍士官兵學經歷管理實施計畫」，建立女性士官兵經管輪調作業程序，</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利人事運用及個人生涯規劃。</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(1)上尉階軍官取得正規</w:t>
      </w:r>
      <w:proofErr w:type="gramStart"/>
      <w:r>
        <w:rPr>
          <w:rFonts w:ascii="標楷體" w:eastAsia="標楷體" w:hAnsi="標楷體" w:hint="eastAsia"/>
          <w:sz w:val="28"/>
          <w:szCs w:val="28"/>
        </w:rPr>
        <w:t>班學資為</w:t>
      </w:r>
      <w:proofErr w:type="gramEnd"/>
      <w:r>
        <w:rPr>
          <w:rFonts w:ascii="標楷體" w:eastAsia="標楷體" w:hAnsi="標楷體" w:hint="eastAsia"/>
          <w:sz w:val="28"/>
          <w:szCs w:val="28"/>
        </w:rPr>
        <w:t>一動態指標，藉由</w:t>
      </w:r>
      <w:proofErr w:type="gramStart"/>
      <w:r>
        <w:rPr>
          <w:rFonts w:ascii="標楷體" w:eastAsia="標楷體" w:hAnsi="標楷體" w:hint="eastAsia"/>
          <w:sz w:val="28"/>
          <w:szCs w:val="28"/>
        </w:rPr>
        <w:t>鼓勵送訓</w:t>
      </w:r>
      <w:proofErr w:type="gramEnd"/>
      <w:r>
        <w:rPr>
          <w:rFonts w:ascii="標楷體" w:eastAsia="標楷體" w:hAnsi="標楷體" w:hint="eastAsia"/>
          <w:sz w:val="28"/>
          <w:szCs w:val="28"/>
        </w:rPr>
        <w:t>，即可立即提升或改變比例，另人員晉升、退伍等，亦會使受訓狀況改變。</w:t>
      </w:r>
    </w:p>
    <w:p w:rsidR="009C083E"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(2)本部自104年</w:t>
      </w:r>
      <w:proofErr w:type="gramStart"/>
      <w:r>
        <w:rPr>
          <w:rFonts w:ascii="標楷體" w:eastAsia="標楷體" w:hAnsi="標楷體" w:hint="eastAsia"/>
          <w:sz w:val="28"/>
          <w:szCs w:val="28"/>
        </w:rPr>
        <w:t>增列本項</w:t>
      </w:r>
      <w:proofErr w:type="gramEnd"/>
      <w:r>
        <w:rPr>
          <w:rFonts w:ascii="標楷體" w:eastAsia="標楷體" w:hAnsi="標楷體" w:hint="eastAsia"/>
          <w:sz w:val="28"/>
          <w:szCs w:val="28"/>
        </w:rPr>
        <w:t>關鍵績效指標後，男、</w:t>
      </w:r>
      <w:proofErr w:type="gramStart"/>
      <w:r>
        <w:rPr>
          <w:rFonts w:ascii="標楷體" w:eastAsia="標楷體" w:hAnsi="標楷體" w:hint="eastAsia"/>
          <w:sz w:val="28"/>
          <w:szCs w:val="28"/>
        </w:rPr>
        <w:t>女送訓比例</w:t>
      </w:r>
      <w:proofErr w:type="gramEnd"/>
      <w:r>
        <w:rPr>
          <w:rFonts w:ascii="標楷體" w:eastAsia="標楷體" w:hAnsi="標楷體" w:hint="eastAsia"/>
          <w:sz w:val="28"/>
          <w:szCs w:val="28"/>
        </w:rPr>
        <w:t>差異逐年縮小(103年差距13.2%、104年6%、105年0.2%)，目標提前達成，</w:t>
      </w:r>
      <w:proofErr w:type="gramStart"/>
      <w:r>
        <w:rPr>
          <w:rFonts w:ascii="標楷體" w:eastAsia="標楷體" w:hAnsi="標楷體" w:hint="eastAsia"/>
          <w:sz w:val="28"/>
          <w:szCs w:val="28"/>
        </w:rPr>
        <w:t>男女薦訓情形</w:t>
      </w:r>
      <w:proofErr w:type="gramEnd"/>
      <w:r>
        <w:rPr>
          <w:rFonts w:ascii="標楷體" w:eastAsia="標楷體" w:hAnsi="標楷體" w:hint="eastAsia"/>
          <w:sz w:val="28"/>
          <w:szCs w:val="28"/>
        </w:rPr>
        <w:t>達平衡狀態，其中女性晉任少校比例已由103年5.7%，提升至105年7.1%，未來將</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續要求所屬單位管制各梯次正規班人員</w:t>
      </w:r>
      <w:proofErr w:type="gramStart"/>
      <w:r>
        <w:rPr>
          <w:rFonts w:ascii="標楷體" w:eastAsia="標楷體" w:hAnsi="標楷體" w:hint="eastAsia"/>
          <w:sz w:val="28"/>
          <w:szCs w:val="28"/>
        </w:rPr>
        <w:t>平衡薦訓</w:t>
      </w:r>
      <w:proofErr w:type="gramEnd"/>
      <w:r>
        <w:rPr>
          <w:rFonts w:ascii="標楷體" w:eastAsia="標楷體" w:hAnsi="標楷體" w:hint="eastAsia"/>
          <w:sz w:val="28"/>
          <w:szCs w:val="28"/>
        </w:rPr>
        <w:t>。</w:t>
      </w:r>
    </w:p>
    <w:p w:rsidR="009C083E" w:rsidRDefault="009209FE">
      <w:pPr>
        <w:pStyle w:val="Web"/>
        <w:spacing w:before="0" w:beforeAutospacing="0" w:after="120" w:afterAutospacing="0" w:line="440" w:lineRule="exact"/>
        <w:ind w:left="720" w:hanging="510"/>
        <w:divId w:val="102967867"/>
        <w:rPr>
          <w:rFonts w:ascii="標楷體" w:eastAsia="標楷體" w:hAnsi="標楷體"/>
          <w:b/>
          <w:bCs/>
          <w:sz w:val="28"/>
          <w:szCs w:val="28"/>
        </w:rPr>
      </w:pPr>
      <w:r>
        <w:rPr>
          <w:rFonts w:ascii="標楷體" w:eastAsia="標楷體" w:hAnsi="標楷體" w:hint="eastAsia"/>
          <w:b/>
          <w:bCs/>
          <w:sz w:val="28"/>
          <w:szCs w:val="28"/>
        </w:rPr>
        <w:t>二、</w:t>
      </w:r>
      <w:proofErr w:type="gramStart"/>
      <w:r>
        <w:rPr>
          <w:rFonts w:ascii="標楷體" w:eastAsia="標楷體" w:hAnsi="標楷體" w:hint="eastAsia"/>
          <w:b/>
          <w:bCs/>
          <w:sz w:val="28"/>
          <w:szCs w:val="28"/>
        </w:rPr>
        <w:t>賡</w:t>
      </w:r>
      <w:proofErr w:type="gramEnd"/>
      <w:r>
        <w:rPr>
          <w:rFonts w:ascii="標楷體" w:eastAsia="標楷體" w:hAnsi="標楷體" w:hint="eastAsia"/>
          <w:b/>
          <w:bCs/>
          <w:sz w:val="28"/>
          <w:szCs w:val="28"/>
        </w:rPr>
        <w:t>續推動性別主流化各項工具，並提升推動品質及擴大成效：</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（一）</w:t>
      </w:r>
      <w:r>
        <w:rPr>
          <w:rFonts w:ascii="標楷體" w:eastAsia="標楷體" w:hAnsi="標楷體" w:hint="eastAsia"/>
          <w:b/>
          <w:bCs/>
          <w:sz w:val="28"/>
          <w:szCs w:val="28"/>
        </w:rPr>
        <w:t>關鍵績效指標1：性別主流化</w:t>
      </w:r>
      <w:proofErr w:type="gramStart"/>
      <w:r>
        <w:rPr>
          <w:rFonts w:ascii="標楷體" w:eastAsia="標楷體" w:hAnsi="標楷體" w:hint="eastAsia"/>
          <w:b/>
          <w:bCs/>
          <w:sz w:val="28"/>
          <w:szCs w:val="28"/>
        </w:rPr>
        <w:t>訓練參訓率</w:t>
      </w:r>
      <w:proofErr w:type="gramEnd"/>
      <w:r>
        <w:rPr>
          <w:rFonts w:ascii="標楷體" w:eastAsia="標楷體" w:hAnsi="標楷體" w:hint="eastAsia"/>
          <w:b/>
          <w:bCs/>
          <w:sz w:val="28"/>
          <w:szCs w:val="28"/>
        </w:rPr>
        <w:t>(%)</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38"/>
        <w:gridCol w:w="2138"/>
        <w:gridCol w:w="2138"/>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55680"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18"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〔本單位及所屬單位職員於當年度參加性別主流化相關訓練課程人數 / 本機關及所屬機關職員總數〕×100%。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70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75</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80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1.43</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1.25</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(1)為落實本部同仁對性別主流化理論暨實務等相關觀念及專業知能，平日依國軍「莒光日教學」實施要點，透過每週電視教學對全體官、士、生、兵、文職及聘雇人員，實施共同</w:t>
      </w:r>
      <w:proofErr w:type="gramStart"/>
      <w:r>
        <w:rPr>
          <w:rFonts w:ascii="標楷體" w:eastAsia="標楷體" w:hAnsi="標楷體" w:hint="eastAsia"/>
          <w:sz w:val="28"/>
          <w:szCs w:val="28"/>
        </w:rPr>
        <w:t>推展宣教</w:t>
      </w:r>
      <w:proofErr w:type="gramEnd"/>
      <w:r>
        <w:rPr>
          <w:rFonts w:ascii="標楷體" w:eastAsia="標楷體" w:hAnsi="標楷體" w:hint="eastAsia"/>
          <w:sz w:val="28"/>
          <w:szCs w:val="28"/>
        </w:rPr>
        <w:t>(缺課者實施補課)，普植性別平等政策與觀念，營造友善工作環境，105年共計收視大兵出列-用態度贏得尊重(1月)、專題報導-用真誠共創友善環</w:t>
      </w:r>
      <w:r>
        <w:rPr>
          <w:rFonts w:ascii="標楷體" w:eastAsia="標楷體" w:hAnsi="標楷體" w:hint="eastAsia"/>
          <w:sz w:val="28"/>
          <w:szCs w:val="28"/>
        </w:rPr>
        <w:lastRenderedPageBreak/>
        <w:t>境(4月)、軍紀教育單元劇-踰矩( 4月)、夥伴-和諧的起點(6月)等4輯，經計算105年參加性別主流化訓練課程人數，</w:t>
      </w:r>
      <w:proofErr w:type="gramStart"/>
      <w:r>
        <w:rPr>
          <w:rFonts w:ascii="標楷體" w:eastAsia="標楷體" w:hAnsi="標楷體" w:hint="eastAsia"/>
          <w:sz w:val="28"/>
          <w:szCs w:val="28"/>
        </w:rPr>
        <w:t>參訓率</w:t>
      </w:r>
      <w:proofErr w:type="gramEnd"/>
      <w:r>
        <w:rPr>
          <w:rFonts w:ascii="標楷體" w:eastAsia="標楷體" w:hAnsi="標楷體" w:hint="eastAsia"/>
          <w:sz w:val="28"/>
          <w:szCs w:val="28"/>
        </w:rPr>
        <w:t>達百分之百。</w:t>
      </w:r>
    </w:p>
    <w:p w:rsidR="009C083E"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(2)另本部除透過「莒光園地」實施性別平等相關議題訓練外，並依101</w:t>
      </w:r>
      <w:proofErr w:type="gramStart"/>
      <w:r>
        <w:rPr>
          <w:rFonts w:ascii="標楷體" w:eastAsia="標楷體" w:hAnsi="標楷體" w:hint="eastAsia"/>
          <w:sz w:val="28"/>
          <w:szCs w:val="28"/>
        </w:rPr>
        <w:t>年令</w:t>
      </w:r>
      <w:proofErr w:type="gramEnd"/>
      <w:r>
        <w:rPr>
          <w:rFonts w:ascii="標楷體" w:eastAsia="標楷體" w:hAnsi="標楷體" w:hint="eastAsia"/>
          <w:sz w:val="28"/>
          <w:szCs w:val="28"/>
        </w:rPr>
        <w:t>頒「國防部推動性別主流化訓練實施計畫」，要求各單位以專班、隨班訓練、專題講演、 團體討論、學生社團等方式，進行性別意識課程訓練，經統計105年陸軍司令部等11單位，執行性別主流化訓練成效計3,713場次，共計432,273人次參訓(男性374,110人次占86%、女性58,163人次占14%)，訓練內容例如105年3月25日於空軍司令部辦理「性別主流化相關業務人員講習」，聘請專家學者以專題演講及座談方式研習，落實性別主流化政策推展，召訓對象為各軍司令部</w:t>
      </w:r>
      <w:proofErr w:type="gramStart"/>
      <w:r>
        <w:rPr>
          <w:rFonts w:ascii="標楷體" w:eastAsia="標楷體" w:hAnsi="標楷體" w:hint="eastAsia"/>
          <w:sz w:val="28"/>
          <w:szCs w:val="28"/>
        </w:rPr>
        <w:t>業管副參謀長</w:t>
      </w:r>
      <w:proofErr w:type="gramEnd"/>
      <w:r>
        <w:rPr>
          <w:rFonts w:ascii="標楷體" w:eastAsia="標楷體" w:hAnsi="標楷體" w:hint="eastAsia"/>
          <w:sz w:val="28"/>
          <w:szCs w:val="28"/>
        </w:rPr>
        <w:t>、後備及憲兵指揮部副指揮官、各軍事學校校長、院長(所長)、國防大學教育長及性別主流化業管主管及承辦人員等，總計269人次（男性159人次、女性110人次），課程內容計「性別平等政策」(講座：行政院性別平等處吳秀貞副處長)、「性別意識與性別影響評估案例</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析」</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講座：政治大學劉梅君教授</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、「性別主流化與性別平等教育」 (講座：臺灣性別平等教育協會黃嘉韻副秘書長)。</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(3)為加強本部文職人員對性別主流化的認知及性別意識培力，本部</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將「性別主流化」主題納入</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在職管理發展訓練發展課程，以提升文職人員之性別敏感度進而鼓勵其運用於公務工作中；例如第2季在職管理發展訓練－「性別主流化與性別暴力問題探討」，由東吳大學健康暨諮商中心姚淑文主任講授；本部文職人員積極參與課程，</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年度在職管理發展訓練性別主流化相關課程總計文職人員參加66人次(男性13人次、女性43人次)。</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(1)106年配合「103-106年性別主流化實施計畫」各項性別主流化訓練績效指標實施情形，規劃</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修本部</w:t>
      </w:r>
      <w:proofErr w:type="gramStart"/>
      <w:r>
        <w:rPr>
          <w:rFonts w:ascii="標楷體" w:eastAsia="標楷體" w:hAnsi="標楷體" w:hint="eastAsia"/>
          <w:sz w:val="28"/>
          <w:szCs w:val="28"/>
        </w:rPr>
        <w:t>101年策頒之</w:t>
      </w:r>
      <w:proofErr w:type="gramEnd"/>
      <w:r>
        <w:rPr>
          <w:rFonts w:ascii="標楷體" w:eastAsia="標楷體" w:hAnsi="標楷體" w:hint="eastAsia"/>
          <w:sz w:val="28"/>
          <w:szCs w:val="28"/>
        </w:rPr>
        <w:t>「國防部推動性別主流化訓練實施計畫」。</w:t>
      </w:r>
    </w:p>
    <w:p w:rsidR="009C083E"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(2)</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續管制各單位研習「性別主流化」課程執行成果，另規劃於106年4月，由國防大學舉辦全軍性別主流化教育訓練，鼓勵本部暨所</w:t>
      </w:r>
      <w:r>
        <w:rPr>
          <w:rFonts w:ascii="標楷體" w:eastAsia="標楷體" w:hAnsi="標楷體" w:hint="eastAsia"/>
          <w:sz w:val="28"/>
          <w:szCs w:val="28"/>
        </w:rPr>
        <w:lastRenderedPageBreak/>
        <w:t>屬同仁踴躍參與，並運用各項訓練集會時機，融入有關性別議題，期以</w:t>
      </w:r>
      <w:proofErr w:type="gramStart"/>
      <w:r>
        <w:rPr>
          <w:rFonts w:ascii="標楷體" w:eastAsia="標楷體" w:hAnsi="標楷體" w:hint="eastAsia"/>
          <w:sz w:val="28"/>
          <w:szCs w:val="28"/>
        </w:rPr>
        <w:t>淺移默化</w:t>
      </w:r>
      <w:proofErr w:type="gramEnd"/>
      <w:r>
        <w:rPr>
          <w:rFonts w:ascii="標楷體" w:eastAsia="標楷體" w:hAnsi="標楷體" w:hint="eastAsia"/>
          <w:sz w:val="28"/>
          <w:szCs w:val="28"/>
        </w:rPr>
        <w:t>方式深植性別平等觀點，強化同仁性別敏感度。</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（二）</w:t>
      </w:r>
      <w:r>
        <w:rPr>
          <w:rFonts w:ascii="標楷體" w:eastAsia="標楷體" w:hAnsi="標楷體" w:hint="eastAsia"/>
          <w:b/>
          <w:bCs/>
          <w:sz w:val="28"/>
          <w:szCs w:val="28"/>
        </w:rPr>
        <w:t>關鍵績效指標2：中長程個案計畫、計畫或措施訂定性別考核指標之案件數</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068"/>
        <w:gridCol w:w="2174"/>
        <w:gridCol w:w="2174"/>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56704"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17"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Pr="00740CEA" w:rsidRDefault="009209FE">
            <w:pPr>
              <w:widowControl/>
              <w:spacing w:beforeAutospacing="1" w:afterAutospacing="1" w:line="400" w:lineRule="exact"/>
              <w:jc w:val="center"/>
              <w:rPr>
                <w:rFonts w:ascii="標楷體" w:eastAsia="標楷體" w:hAnsi="標楷體" w:cs="新細明體"/>
                <w:kern w:val="0"/>
                <w:sz w:val="28"/>
                <w:szCs w:val="28"/>
              </w:rPr>
            </w:pPr>
            <w:r w:rsidRPr="00740CEA">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Pr="00740CEA" w:rsidRDefault="009209FE">
            <w:pPr>
              <w:widowControl/>
              <w:spacing w:line="360" w:lineRule="exact"/>
              <w:jc w:val="both"/>
              <w:rPr>
                <w:rFonts w:ascii="標楷體" w:eastAsia="標楷體" w:hAnsi="標楷體" w:cs="新細明體"/>
                <w:kern w:val="0"/>
                <w:sz w:val="28"/>
                <w:szCs w:val="28"/>
              </w:rPr>
            </w:pPr>
            <w:r w:rsidRPr="00740CEA">
              <w:rPr>
                <w:rFonts w:ascii="標楷體" w:eastAsia="標楷體" w:hAnsi="標楷體" w:cs="新細明體" w:hint="eastAsia"/>
                <w:kern w:val="0"/>
                <w:sz w:val="28"/>
                <w:szCs w:val="28"/>
              </w:rPr>
              <w:t>本機關及所屬機關年度提報之中長程個案計畫、計畫或措施訂定性別考核指標之案件數</w:t>
            </w:r>
            <w:proofErr w:type="gramStart"/>
            <w:r w:rsidRPr="00740CEA">
              <w:rPr>
                <w:rFonts w:ascii="標楷體" w:eastAsia="標楷體" w:hAnsi="標楷體" w:cs="新細明體" w:hint="eastAsia"/>
                <w:kern w:val="0"/>
                <w:sz w:val="28"/>
                <w:szCs w:val="28"/>
              </w:rPr>
              <w:t>（註</w:t>
            </w:r>
            <w:proofErr w:type="gramEnd"/>
            <w:r w:rsidRPr="00740CEA">
              <w:rPr>
                <w:rFonts w:ascii="標楷體" w:eastAsia="標楷體" w:hAnsi="標楷體" w:cs="新細明體" w:hint="eastAsia"/>
                <w:kern w:val="0"/>
                <w:sz w:val="28"/>
                <w:szCs w:val="28"/>
              </w:rPr>
              <w:t>：性別考核指標係指為衡量性別目標達成情形所訂之績效指標。）</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w:t>
            </w:r>
          </w:p>
        </w:tc>
        <w:tc>
          <w:tcPr>
            <w:tcW w:w="0" w:type="auto"/>
            <w:tcBorders>
              <w:top w:val="single" w:sz="6" w:space="0" w:color="000000"/>
              <w:left w:val="single" w:sz="6" w:space="0" w:color="000000"/>
              <w:bottom w:val="nil"/>
              <w:right w:val="single" w:sz="6" w:space="0" w:color="000000"/>
            </w:tcBorders>
            <w:vAlign w:val="center"/>
            <w:hideMark/>
          </w:tcPr>
          <w:p w:rsidR="009C083E" w:rsidRPr="00740CEA" w:rsidRDefault="009209FE">
            <w:pPr>
              <w:widowControl/>
              <w:spacing w:line="360" w:lineRule="exact"/>
              <w:jc w:val="center"/>
              <w:rPr>
                <w:rFonts w:ascii="標楷體" w:eastAsia="標楷體" w:hAnsi="標楷體" w:cs="新細明體"/>
                <w:kern w:val="0"/>
                <w:sz w:val="28"/>
                <w:szCs w:val="28"/>
              </w:rPr>
            </w:pPr>
            <w:r w:rsidRPr="00740CEA">
              <w:rPr>
                <w:rFonts w:ascii="標楷體" w:eastAsia="標楷體" w:hAnsi="標楷體" w:cs="新細明體" w:hint="eastAsia"/>
                <w:kern w:val="0"/>
                <w:sz w:val="28"/>
                <w:szCs w:val="28"/>
              </w:rPr>
              <w:t>4</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6</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7</w:t>
            </w:r>
          </w:p>
        </w:tc>
        <w:tc>
          <w:tcPr>
            <w:tcW w:w="0" w:type="auto"/>
            <w:tcBorders>
              <w:top w:val="single" w:sz="6" w:space="0" w:color="000000"/>
              <w:left w:val="single" w:sz="6" w:space="0" w:color="000000"/>
              <w:bottom w:val="nil"/>
              <w:right w:val="single" w:sz="6" w:space="0" w:color="000000"/>
            </w:tcBorders>
            <w:vAlign w:val="center"/>
            <w:hideMark/>
          </w:tcPr>
          <w:p w:rsidR="009C083E" w:rsidRPr="00740CEA" w:rsidRDefault="009209FE">
            <w:pPr>
              <w:widowControl/>
              <w:spacing w:line="360" w:lineRule="exact"/>
              <w:jc w:val="center"/>
              <w:rPr>
                <w:rFonts w:ascii="標楷體" w:eastAsia="標楷體" w:hAnsi="標楷體" w:cs="新細明體"/>
                <w:kern w:val="0"/>
                <w:sz w:val="28"/>
                <w:szCs w:val="28"/>
              </w:rPr>
            </w:pPr>
            <w:r w:rsidRPr="00740CEA">
              <w:rPr>
                <w:rFonts w:ascii="標楷體" w:eastAsia="標楷體" w:hAnsi="標楷體" w:cs="新細明體" w:hint="eastAsia"/>
                <w:kern w:val="0"/>
                <w:sz w:val="28"/>
                <w:szCs w:val="28"/>
              </w:rPr>
              <w:t>13</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1.5</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Pr="00740CEA" w:rsidRDefault="009209FE">
            <w:pPr>
              <w:widowControl/>
              <w:spacing w:before="120" w:after="120" w:line="360" w:lineRule="exact"/>
              <w:jc w:val="center"/>
              <w:rPr>
                <w:rFonts w:ascii="標楷體" w:eastAsia="標楷體" w:hAnsi="標楷體" w:cs="新細明體"/>
                <w:kern w:val="0"/>
                <w:sz w:val="28"/>
                <w:szCs w:val="28"/>
              </w:rPr>
            </w:pPr>
            <w:r w:rsidRPr="00740CEA">
              <w:rPr>
                <w:rFonts w:ascii="標楷體" w:eastAsia="標楷體" w:hAnsi="標楷體" w:cs="新細明體" w:hint="eastAsia"/>
                <w:kern w:val="0"/>
                <w:sz w:val="28"/>
                <w:szCs w:val="28"/>
              </w:rPr>
              <w:t>3.25</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(1)依本部104年11月4日</w:t>
      </w:r>
      <w:proofErr w:type="gramStart"/>
      <w:r>
        <w:rPr>
          <w:rFonts w:ascii="標楷體" w:eastAsia="標楷體" w:hAnsi="標楷體" w:hint="eastAsia"/>
          <w:sz w:val="28"/>
          <w:szCs w:val="28"/>
        </w:rPr>
        <w:t>國督施政</w:t>
      </w:r>
      <w:proofErr w:type="gramEnd"/>
      <w:r>
        <w:rPr>
          <w:rFonts w:ascii="標楷體" w:eastAsia="標楷體" w:hAnsi="標楷體" w:hint="eastAsia"/>
          <w:sz w:val="28"/>
          <w:szCs w:val="28"/>
        </w:rPr>
        <w:t>字第1040001713號令</w:t>
      </w:r>
      <w:proofErr w:type="gramStart"/>
      <w:r>
        <w:rPr>
          <w:rFonts w:ascii="標楷體" w:eastAsia="標楷體" w:hAnsi="標楷體" w:hint="eastAsia"/>
          <w:sz w:val="28"/>
          <w:szCs w:val="28"/>
        </w:rPr>
        <w:t>修頒「</w:t>
      </w:r>
      <w:proofErr w:type="gramEnd"/>
      <w:r>
        <w:rPr>
          <w:rFonts w:ascii="標楷體" w:eastAsia="標楷體" w:hAnsi="標楷體" w:hint="eastAsia"/>
          <w:sz w:val="28"/>
          <w:szCs w:val="28"/>
        </w:rPr>
        <w:t>國防部中長程個案計畫性別影響評估作業管制實施要點」，律定中長程個案計畫辦理性別影響評估作業程序，另依104年12月29日(國</w:t>
      </w:r>
      <w:proofErr w:type="gramStart"/>
      <w:r>
        <w:rPr>
          <w:rFonts w:ascii="標楷體" w:eastAsia="標楷體" w:hAnsi="標楷體" w:hint="eastAsia"/>
          <w:sz w:val="28"/>
          <w:szCs w:val="28"/>
        </w:rPr>
        <w:t>備計評字</w:t>
      </w:r>
      <w:proofErr w:type="gramEnd"/>
      <w:r>
        <w:rPr>
          <w:rFonts w:ascii="標楷體" w:eastAsia="標楷體" w:hAnsi="標楷體" w:hint="eastAsia"/>
          <w:sz w:val="28"/>
          <w:szCs w:val="28"/>
        </w:rPr>
        <w:t>第1040016380號令)</w:t>
      </w:r>
      <w:proofErr w:type="gramStart"/>
      <w:r>
        <w:rPr>
          <w:rFonts w:ascii="標楷體" w:eastAsia="標楷體" w:hAnsi="標楷體" w:hint="eastAsia"/>
          <w:sz w:val="28"/>
          <w:szCs w:val="28"/>
        </w:rPr>
        <w:t>修頒「</w:t>
      </w:r>
      <w:proofErr w:type="gramEnd"/>
      <w:r>
        <w:rPr>
          <w:rFonts w:ascii="標楷體" w:eastAsia="標楷體" w:hAnsi="標楷體" w:hint="eastAsia"/>
          <w:sz w:val="28"/>
          <w:szCs w:val="28"/>
        </w:rPr>
        <w:t>國軍軍事投資計畫建案作業規定」，將軍事投資計畫納入性別影響評估範圍；已進行性別影響評估並經核定之中長程個案計畫，後續應配合本部主計局依中央預算編製手冊附表完成性別影響評估計畫預算編列情形表填寫呈報作業。</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color w:val="FF0000"/>
          <w:sz w:val="28"/>
          <w:szCs w:val="28"/>
        </w:rPr>
      </w:pPr>
      <w:r>
        <w:rPr>
          <w:rFonts w:ascii="標楷體" w:eastAsia="標楷體" w:hAnsi="標楷體" w:hint="eastAsia"/>
          <w:sz w:val="28"/>
          <w:szCs w:val="28"/>
        </w:rPr>
        <w:t>(2)本部</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年度中長程個案計畫案(含軍事投資建案計畫)，辦理性別影響評估案件</w:t>
      </w:r>
      <w:proofErr w:type="gramStart"/>
      <w:r>
        <w:rPr>
          <w:rFonts w:ascii="標楷體" w:eastAsia="標楷體" w:hAnsi="標楷體" w:hint="eastAsia"/>
          <w:sz w:val="28"/>
          <w:szCs w:val="28"/>
        </w:rPr>
        <w:t>共計迅通專案</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迅恆專案</w:t>
      </w:r>
      <w:proofErr w:type="gramEnd"/>
      <w:r>
        <w:rPr>
          <w:rFonts w:ascii="標楷體" w:eastAsia="標楷體" w:hAnsi="標楷體" w:hint="eastAsia"/>
          <w:sz w:val="28"/>
          <w:szCs w:val="28"/>
        </w:rPr>
        <w:t>、陸軍專科學校充實基礎教育設備案、化生放核防護研究中心儀器裝備整備、八輪甲</w:t>
      </w:r>
      <w:proofErr w:type="gramStart"/>
      <w:r>
        <w:rPr>
          <w:rFonts w:ascii="標楷體" w:eastAsia="標楷體" w:hAnsi="標楷體" w:hint="eastAsia"/>
          <w:sz w:val="28"/>
          <w:szCs w:val="28"/>
        </w:rPr>
        <w:t>車模訓館</w:t>
      </w:r>
      <w:proofErr w:type="gramEnd"/>
      <w:r>
        <w:rPr>
          <w:rFonts w:ascii="標楷體" w:eastAsia="標楷體" w:hAnsi="標楷體" w:hint="eastAsia"/>
          <w:sz w:val="28"/>
          <w:szCs w:val="28"/>
        </w:rPr>
        <w:t>暨組合</w:t>
      </w:r>
      <w:proofErr w:type="gramStart"/>
      <w:r>
        <w:rPr>
          <w:rFonts w:ascii="標楷體" w:eastAsia="標楷體" w:hAnsi="標楷體" w:hint="eastAsia"/>
          <w:sz w:val="28"/>
          <w:szCs w:val="28"/>
        </w:rPr>
        <w:t>練擬器案</w:t>
      </w:r>
      <w:proofErr w:type="gramEnd"/>
      <w:r>
        <w:rPr>
          <w:rFonts w:ascii="標楷體" w:eastAsia="標楷體" w:hAnsi="標楷體" w:hint="eastAsia"/>
          <w:sz w:val="28"/>
          <w:szCs w:val="28"/>
        </w:rPr>
        <w:t>、個人成套潛水裝備、國軍多功能</w:t>
      </w:r>
      <w:proofErr w:type="gramStart"/>
      <w:r>
        <w:rPr>
          <w:rFonts w:ascii="標楷體" w:eastAsia="標楷體" w:hAnsi="標楷體" w:hint="eastAsia"/>
          <w:sz w:val="28"/>
          <w:szCs w:val="28"/>
        </w:rPr>
        <w:t>雷觀機</w:t>
      </w:r>
      <w:proofErr w:type="gramEnd"/>
      <w:r>
        <w:rPr>
          <w:rFonts w:ascii="標楷體" w:eastAsia="標楷體" w:hAnsi="標楷體" w:hint="eastAsia"/>
          <w:sz w:val="28"/>
          <w:szCs w:val="28"/>
        </w:rPr>
        <w:t>、多用途</w:t>
      </w:r>
      <w:proofErr w:type="gramStart"/>
      <w:r>
        <w:rPr>
          <w:rFonts w:ascii="標楷體" w:eastAsia="標楷體" w:hAnsi="標楷體" w:hint="eastAsia"/>
          <w:sz w:val="28"/>
          <w:szCs w:val="28"/>
        </w:rPr>
        <w:t>橋車、劍魚</w:t>
      </w:r>
      <w:proofErr w:type="gramEnd"/>
      <w:r>
        <w:rPr>
          <w:rFonts w:ascii="標楷體" w:eastAsia="標楷體" w:hAnsi="標楷體" w:hint="eastAsia"/>
          <w:sz w:val="28"/>
          <w:szCs w:val="28"/>
        </w:rPr>
        <w:t>專案、摩</w:t>
      </w:r>
      <w:proofErr w:type="gramStart"/>
      <w:r>
        <w:rPr>
          <w:rFonts w:ascii="標楷體" w:eastAsia="標楷體" w:hAnsi="標楷體" w:hint="eastAsia"/>
          <w:sz w:val="28"/>
          <w:szCs w:val="28"/>
        </w:rPr>
        <w:t>羯</w:t>
      </w:r>
      <w:proofErr w:type="gramEnd"/>
      <w:r>
        <w:rPr>
          <w:rFonts w:ascii="標楷體" w:eastAsia="標楷體" w:hAnsi="標楷體" w:hint="eastAsia"/>
          <w:sz w:val="28"/>
          <w:szCs w:val="28"/>
        </w:rPr>
        <w:t>星計畫等10案</w:t>
      </w:r>
      <w:r w:rsidR="006658AD">
        <w:rPr>
          <w:rFonts w:ascii="標楷體" w:eastAsia="標楷體" w:hAnsi="標楷體" w:hint="eastAsia"/>
          <w:sz w:val="28"/>
          <w:szCs w:val="28"/>
        </w:rPr>
        <w:t>，案件類型多為</w:t>
      </w:r>
      <w:r w:rsidR="00740CEA">
        <w:rPr>
          <w:rFonts w:ascii="標楷體" w:eastAsia="標楷體" w:hAnsi="標楷體" w:hint="eastAsia"/>
          <w:color w:val="FF0000"/>
          <w:sz w:val="28"/>
          <w:szCs w:val="28"/>
        </w:rPr>
        <w:t>通資系統更換、裝備、設備採購，</w:t>
      </w:r>
      <w:proofErr w:type="gramStart"/>
      <w:r>
        <w:rPr>
          <w:rFonts w:ascii="標楷體" w:eastAsia="標楷體" w:hAnsi="標楷體" w:hint="eastAsia"/>
          <w:sz w:val="28"/>
          <w:szCs w:val="28"/>
        </w:rPr>
        <w:t>均依行政院</w:t>
      </w:r>
      <w:proofErr w:type="gramEnd"/>
      <w:r>
        <w:rPr>
          <w:rFonts w:ascii="標楷體" w:eastAsia="標楷體" w:hAnsi="標楷體" w:hint="eastAsia"/>
          <w:sz w:val="28"/>
          <w:szCs w:val="28"/>
        </w:rPr>
        <w:t>規範，由性別主流化人才資料庫專家學者(實踐大學嚴祥鸞教授、警察大學黃翠紋教授、行政院原子能委員會李海光主任秘書)實施評估</w:t>
      </w:r>
      <w:r w:rsidR="000C688F" w:rsidRPr="000C688F">
        <w:rPr>
          <w:rFonts w:ascii="標楷體" w:eastAsia="標楷體" w:hAnsi="標楷體" w:hint="eastAsia"/>
          <w:color w:val="FF0000"/>
          <w:sz w:val="28"/>
          <w:szCs w:val="28"/>
        </w:rPr>
        <w:t>，</w:t>
      </w:r>
      <w:r w:rsidR="006658AD">
        <w:rPr>
          <w:rFonts w:ascii="標楷體" w:eastAsia="標楷體" w:hAnsi="標楷體" w:hint="eastAsia"/>
          <w:color w:val="FF0000"/>
          <w:sz w:val="28"/>
          <w:szCs w:val="28"/>
        </w:rPr>
        <w:t>並依委員意見，強化考核不同性別使用情形，規劃更友善系統、裝備。</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lastRenderedPageBreak/>
        <w:t>(3)配合「性別工作平等法」及「</w:t>
      </w:r>
      <w:proofErr w:type="gramStart"/>
      <w:r>
        <w:rPr>
          <w:rFonts w:ascii="標楷體" w:eastAsia="標楷體" w:hAnsi="標楷體" w:hint="eastAsia"/>
          <w:sz w:val="28"/>
          <w:szCs w:val="28"/>
        </w:rPr>
        <w:t>哺集乳室與托</w:t>
      </w:r>
      <w:proofErr w:type="gramEnd"/>
      <w:r>
        <w:rPr>
          <w:rFonts w:ascii="標楷體" w:eastAsia="標楷體" w:hAnsi="標楷體" w:hint="eastAsia"/>
          <w:sz w:val="28"/>
          <w:szCs w:val="28"/>
        </w:rPr>
        <w:t>兒設施措施設置標準及經費補助辦法」於105年召開多次專案會議，於105年9月29日完成修正「國軍</w:t>
      </w:r>
      <w:proofErr w:type="gramStart"/>
      <w:r>
        <w:rPr>
          <w:rFonts w:ascii="標楷體" w:eastAsia="標楷體" w:hAnsi="標楷體" w:hint="eastAsia"/>
          <w:sz w:val="28"/>
          <w:szCs w:val="28"/>
        </w:rPr>
        <w:t>哺集乳室</w:t>
      </w:r>
      <w:proofErr w:type="gramEnd"/>
      <w:r>
        <w:rPr>
          <w:rFonts w:ascii="標楷體" w:eastAsia="標楷體" w:hAnsi="標楷體" w:hint="eastAsia"/>
          <w:sz w:val="28"/>
          <w:szCs w:val="28"/>
        </w:rPr>
        <w:t>設置管理原則」，</w:t>
      </w:r>
      <w:r w:rsidR="006658AD" w:rsidRPr="006658AD">
        <w:rPr>
          <w:rFonts w:ascii="標楷體" w:eastAsia="標楷體" w:hAnsi="標楷體" w:hint="eastAsia"/>
          <w:color w:val="FF0000"/>
          <w:sz w:val="28"/>
          <w:szCs w:val="28"/>
        </w:rPr>
        <w:t>設立相關性別考核指標，要求符合規範之</w:t>
      </w:r>
      <w:proofErr w:type="gramStart"/>
      <w:r w:rsidR="006658AD" w:rsidRPr="006658AD">
        <w:rPr>
          <w:rFonts w:ascii="標楷體" w:eastAsia="標楷體" w:hAnsi="標楷體" w:hint="eastAsia"/>
          <w:color w:val="FF0000"/>
          <w:sz w:val="28"/>
          <w:szCs w:val="28"/>
        </w:rPr>
        <w:t>營區均需設立</w:t>
      </w:r>
      <w:proofErr w:type="gramEnd"/>
      <w:r w:rsidR="006658AD" w:rsidRPr="006658AD">
        <w:rPr>
          <w:rFonts w:ascii="標楷體" w:eastAsia="標楷體" w:hAnsi="標楷體" w:hint="eastAsia"/>
          <w:color w:val="FF0000"/>
          <w:sz w:val="28"/>
          <w:szCs w:val="28"/>
        </w:rPr>
        <w:t>，以</w:t>
      </w:r>
      <w:r>
        <w:rPr>
          <w:rFonts w:ascii="標楷體" w:eastAsia="標楷體" w:hAnsi="標楷體" w:hint="eastAsia"/>
          <w:sz w:val="28"/>
          <w:szCs w:val="28"/>
        </w:rPr>
        <w:t>營造性別友善職場環境。</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color w:val="FF0000"/>
          <w:sz w:val="28"/>
          <w:szCs w:val="28"/>
        </w:rPr>
      </w:pPr>
      <w:r>
        <w:rPr>
          <w:rFonts w:ascii="標楷體" w:eastAsia="標楷體" w:hAnsi="標楷體" w:hint="eastAsia"/>
          <w:sz w:val="28"/>
          <w:szCs w:val="28"/>
        </w:rPr>
        <w:t>(4)105年10月</w:t>
      </w:r>
      <w:proofErr w:type="gramStart"/>
      <w:r>
        <w:rPr>
          <w:rFonts w:ascii="標楷體" w:eastAsia="標楷體" w:hAnsi="標楷體" w:hint="eastAsia"/>
          <w:sz w:val="28"/>
          <w:szCs w:val="28"/>
        </w:rPr>
        <w:t>策頒「</w:t>
      </w:r>
      <w:proofErr w:type="gramEnd"/>
      <w:r>
        <w:rPr>
          <w:rFonts w:ascii="標楷體" w:eastAsia="標楷體" w:hAnsi="標楷體" w:hint="eastAsia"/>
          <w:sz w:val="28"/>
          <w:szCs w:val="28"/>
        </w:rPr>
        <w:t>106年志願士兵甄選簡章」，增列懷孕女子保留錄取資格(含錄取志願)機制，</w:t>
      </w:r>
      <w:r w:rsidR="006658AD" w:rsidRPr="006658AD">
        <w:rPr>
          <w:rFonts w:ascii="標楷體" w:eastAsia="標楷體" w:hAnsi="標楷體" w:hint="eastAsia"/>
          <w:color w:val="FF0000"/>
          <w:sz w:val="28"/>
          <w:szCs w:val="28"/>
        </w:rPr>
        <w:t>設立相關性別考核指標，要求</w:t>
      </w:r>
      <w:r w:rsidRPr="006658AD">
        <w:rPr>
          <w:rFonts w:ascii="標楷體" w:eastAsia="標楷體" w:hAnsi="標楷體" w:hint="eastAsia"/>
          <w:color w:val="FF0000"/>
          <w:sz w:val="28"/>
          <w:szCs w:val="28"/>
        </w:rPr>
        <w:t>維護是類人員權益及訓練安全。</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(5)105年12月27日海軍(國海</w:t>
      </w:r>
      <w:proofErr w:type="gramStart"/>
      <w:r>
        <w:rPr>
          <w:rFonts w:ascii="標楷體" w:eastAsia="標楷體" w:hAnsi="標楷體" w:hint="eastAsia"/>
          <w:sz w:val="28"/>
          <w:szCs w:val="28"/>
        </w:rPr>
        <w:t>人整字</w:t>
      </w:r>
      <w:proofErr w:type="gramEnd"/>
      <w:r>
        <w:rPr>
          <w:rFonts w:ascii="標楷體" w:eastAsia="標楷體" w:hAnsi="標楷體" w:hint="eastAsia"/>
          <w:sz w:val="28"/>
          <w:szCs w:val="28"/>
        </w:rPr>
        <w:t>第1050011480號令)</w:t>
      </w:r>
      <w:proofErr w:type="gramStart"/>
      <w:r>
        <w:rPr>
          <w:rFonts w:ascii="標楷體" w:eastAsia="標楷體" w:hAnsi="標楷體" w:hint="eastAsia"/>
          <w:sz w:val="28"/>
          <w:szCs w:val="28"/>
        </w:rPr>
        <w:t>修頒「</w:t>
      </w:r>
      <w:proofErr w:type="gramEnd"/>
      <w:r>
        <w:rPr>
          <w:rFonts w:ascii="標楷體" w:eastAsia="標楷體" w:hAnsi="標楷體" w:hint="eastAsia"/>
          <w:sz w:val="28"/>
          <w:szCs w:val="28"/>
        </w:rPr>
        <w:t>海軍士官兵學經歷管理實施計畫」，建立女性士官兵經管輪調作業程序，</w:t>
      </w:r>
      <w:r w:rsidR="006658AD" w:rsidRPr="006658AD">
        <w:rPr>
          <w:rFonts w:ascii="標楷體" w:eastAsia="標楷體" w:hAnsi="標楷體" w:hint="eastAsia"/>
          <w:color w:val="FF0000"/>
          <w:sz w:val="28"/>
          <w:szCs w:val="28"/>
        </w:rPr>
        <w:t>設立相關性別考核指標</w:t>
      </w:r>
      <w:r w:rsidR="006658AD">
        <w:rPr>
          <w:rFonts w:ascii="標楷體" w:eastAsia="標楷體" w:hAnsi="標楷體" w:hint="eastAsia"/>
          <w:color w:val="FF0000"/>
          <w:sz w:val="28"/>
          <w:szCs w:val="28"/>
        </w:rPr>
        <w:t>，</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利人事運用及個人生涯規劃。</w:t>
      </w:r>
    </w:p>
    <w:p w:rsidR="009C083E"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(6)綜上，本部105年計畫或措施訂定性別考核指標之案件數計13案(性別影響評估10案、</w:t>
      </w:r>
      <w:proofErr w:type="gramStart"/>
      <w:r>
        <w:rPr>
          <w:rFonts w:ascii="標楷體" w:eastAsia="標楷體" w:hAnsi="標楷體" w:hint="eastAsia"/>
          <w:sz w:val="28"/>
          <w:szCs w:val="28"/>
        </w:rPr>
        <w:t>修頒「國軍哺集乳室</w:t>
      </w:r>
      <w:proofErr w:type="gramEnd"/>
      <w:r>
        <w:rPr>
          <w:rFonts w:ascii="標楷體" w:eastAsia="標楷體" w:hAnsi="標楷體" w:hint="eastAsia"/>
          <w:sz w:val="28"/>
          <w:szCs w:val="28"/>
        </w:rPr>
        <w:t>設置管理原則」、「海軍士官兵學經歷管理實施計畫」、</w:t>
      </w:r>
      <w:proofErr w:type="gramStart"/>
      <w:r>
        <w:rPr>
          <w:rFonts w:ascii="標楷體" w:eastAsia="標楷體" w:hAnsi="標楷體" w:hint="eastAsia"/>
          <w:sz w:val="28"/>
          <w:szCs w:val="28"/>
        </w:rPr>
        <w:t>策頒「</w:t>
      </w:r>
      <w:proofErr w:type="gramEnd"/>
      <w:r>
        <w:rPr>
          <w:rFonts w:ascii="標楷體" w:eastAsia="標楷體" w:hAnsi="標楷體" w:hint="eastAsia"/>
          <w:sz w:val="28"/>
          <w:szCs w:val="28"/>
        </w:rPr>
        <w:t>106年志願士兵甄選簡章」)。</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422999"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(1)本部單位特性，</w:t>
      </w:r>
      <w:proofErr w:type="gramStart"/>
      <w:r>
        <w:rPr>
          <w:rFonts w:ascii="標楷體" w:eastAsia="標楷體" w:hAnsi="標楷體" w:hint="eastAsia"/>
          <w:sz w:val="28"/>
          <w:szCs w:val="28"/>
        </w:rPr>
        <w:t>目前均無中</w:t>
      </w:r>
      <w:proofErr w:type="gramEnd"/>
      <w:r>
        <w:rPr>
          <w:rFonts w:ascii="標楷體" w:eastAsia="標楷體" w:hAnsi="標楷體" w:hint="eastAsia"/>
          <w:sz w:val="28"/>
          <w:szCs w:val="28"/>
        </w:rPr>
        <w:t>長程個案計畫案執行，未來</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續鼓勵同仁，加強軍事投資建案計畫辦理性別影響評估作業，以落實推動性別主流化工作。</w:t>
      </w:r>
    </w:p>
    <w:p w:rsidR="009C083E" w:rsidRDefault="009209FE" w:rsidP="00422999">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(2)持續</w:t>
      </w:r>
      <w:proofErr w:type="gramStart"/>
      <w:r>
        <w:rPr>
          <w:rFonts w:ascii="標楷體" w:eastAsia="標楷體" w:hAnsi="標楷體" w:hint="eastAsia"/>
          <w:sz w:val="28"/>
          <w:szCs w:val="28"/>
        </w:rPr>
        <w:t>蒐</w:t>
      </w:r>
      <w:proofErr w:type="gramEnd"/>
      <w:r>
        <w:rPr>
          <w:rFonts w:ascii="標楷體" w:eastAsia="標楷體" w:hAnsi="標楷體" w:hint="eastAsia"/>
          <w:sz w:val="28"/>
          <w:szCs w:val="28"/>
        </w:rPr>
        <w:t>整行政院及本部曾辦理性別影響評估較優案例，將相關資料置於內部網路，提供同仁參考運用。</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（三）</w:t>
      </w:r>
      <w:r>
        <w:rPr>
          <w:rFonts w:ascii="標楷體" w:eastAsia="標楷體" w:hAnsi="標楷體" w:hint="eastAsia"/>
          <w:b/>
          <w:bCs/>
          <w:sz w:val="28"/>
          <w:szCs w:val="28"/>
        </w:rPr>
        <w:t>關鍵績效指標3：性別統計指標項目新增數</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38"/>
        <w:gridCol w:w="2138"/>
        <w:gridCol w:w="2138"/>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57728"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16"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本機關及所屬機關當年度新增並公布於機關網頁之性別統計指標項目數。</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0.5</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9C083E" w:rsidRDefault="009209FE" w:rsidP="00422999">
      <w:pPr>
        <w:pStyle w:val="Web"/>
        <w:spacing w:before="120" w:beforeAutospacing="0" w:after="120" w:afterAutospacing="0" w:line="420" w:lineRule="exact"/>
        <w:ind w:left="1120"/>
        <w:divId w:val="102967867"/>
        <w:rPr>
          <w:rFonts w:ascii="標楷體" w:eastAsia="標楷體" w:hAnsi="標楷體"/>
          <w:sz w:val="28"/>
          <w:szCs w:val="28"/>
        </w:rPr>
      </w:pPr>
      <w:r>
        <w:rPr>
          <w:rFonts w:ascii="標楷體" w:eastAsia="標楷體" w:hAnsi="標楷體" w:hint="eastAsia"/>
          <w:sz w:val="28"/>
          <w:szCs w:val="28"/>
        </w:rPr>
        <w:lastRenderedPageBreak/>
        <w:t>105年計</w:t>
      </w:r>
      <w:r w:rsidRPr="00740CEA">
        <w:rPr>
          <w:rFonts w:ascii="標楷體" w:eastAsia="標楷體" w:hAnsi="標楷體" w:hint="eastAsia"/>
          <w:color w:val="FF0000"/>
          <w:sz w:val="28"/>
          <w:szCs w:val="28"/>
        </w:rPr>
        <w:t>新增</w:t>
      </w:r>
      <w:r w:rsidR="00740CEA" w:rsidRPr="00740CEA">
        <w:rPr>
          <w:rFonts w:ascii="標楷體" w:eastAsia="標楷體" w:hAnsi="標楷體" w:hint="eastAsia"/>
          <w:color w:val="FF0000"/>
          <w:sz w:val="28"/>
          <w:szCs w:val="28"/>
        </w:rPr>
        <w:t>(修)4</w:t>
      </w:r>
      <w:r w:rsidRPr="00740CEA">
        <w:rPr>
          <w:rFonts w:ascii="標楷體" w:eastAsia="標楷體" w:hAnsi="標楷體" w:hint="eastAsia"/>
          <w:color w:val="FF0000"/>
          <w:sz w:val="28"/>
          <w:szCs w:val="28"/>
        </w:rPr>
        <w:t>項</w:t>
      </w:r>
      <w:r>
        <w:rPr>
          <w:rFonts w:ascii="標楷體" w:eastAsia="標楷體" w:hAnsi="標楷體" w:hint="eastAsia"/>
          <w:sz w:val="28"/>
          <w:szCs w:val="28"/>
        </w:rPr>
        <w:t>性別統計指標，定期審認並公布於本部性別平等專區網頁，供民眾點閱參考，內容摘要如次：</w:t>
      </w:r>
    </w:p>
    <w:p w:rsidR="00422999" w:rsidRDefault="009209FE" w:rsidP="00422999">
      <w:pPr>
        <w:pStyle w:val="Web"/>
        <w:spacing w:before="120" w:beforeAutospacing="0" w:after="120" w:afterAutospacing="0" w:line="420" w:lineRule="exact"/>
        <w:ind w:left="1560" w:hanging="440"/>
        <w:divId w:val="102967867"/>
        <w:rPr>
          <w:rFonts w:ascii="標楷體" w:eastAsia="標楷體" w:hAnsi="標楷體"/>
          <w:sz w:val="28"/>
          <w:szCs w:val="28"/>
        </w:rPr>
      </w:pPr>
      <w:r>
        <w:rPr>
          <w:rFonts w:ascii="標楷體" w:eastAsia="標楷體" w:hAnsi="標楷體" w:hint="eastAsia"/>
          <w:sz w:val="28"/>
          <w:szCs w:val="28"/>
        </w:rPr>
        <w:t>(1)</w:t>
      </w:r>
      <w:r w:rsidR="00740CEA" w:rsidRPr="00740CEA">
        <w:rPr>
          <w:rFonts w:ascii="標楷體" w:eastAsia="標楷體" w:hAnsi="標楷體" w:hint="eastAsia"/>
          <w:color w:val="FF0000"/>
          <w:sz w:val="28"/>
          <w:szCs w:val="28"/>
        </w:rPr>
        <w:t>修正</w:t>
      </w:r>
      <w:r>
        <w:rPr>
          <w:rFonts w:ascii="標楷體" w:eastAsia="標楷體" w:hAnsi="標楷體" w:hint="eastAsia"/>
          <w:sz w:val="28"/>
          <w:szCs w:val="28"/>
        </w:rPr>
        <w:t>「國軍歷史文物館參觀來賓人數統計表」(內含「男(女)性參觀來賓人數</w:t>
      </w:r>
      <w:proofErr w:type="gramStart"/>
      <w:r>
        <w:rPr>
          <w:rFonts w:ascii="標楷體" w:eastAsia="標楷體" w:hAnsi="標楷體" w:hint="eastAsia"/>
          <w:sz w:val="28"/>
          <w:szCs w:val="28"/>
        </w:rPr>
        <w:t>佔</w:t>
      </w:r>
      <w:proofErr w:type="gramEnd"/>
      <w:r>
        <w:rPr>
          <w:rFonts w:ascii="標楷體" w:eastAsia="標楷體" w:hAnsi="標楷體" w:hint="eastAsia"/>
          <w:sz w:val="28"/>
          <w:szCs w:val="28"/>
        </w:rPr>
        <w:t>總人數比率」1項指標)，區分男女性及各年齡區間之參觀人數分布，提供文物館規劃策展內容參考。</w:t>
      </w:r>
    </w:p>
    <w:p w:rsidR="00422999" w:rsidRDefault="009209FE" w:rsidP="00422999">
      <w:pPr>
        <w:pStyle w:val="Web"/>
        <w:spacing w:before="120" w:beforeAutospacing="0" w:after="120" w:afterAutospacing="0" w:line="420" w:lineRule="exact"/>
        <w:ind w:left="1560" w:hanging="440"/>
        <w:divId w:val="102967867"/>
        <w:rPr>
          <w:rFonts w:ascii="標楷體" w:eastAsia="標楷體" w:hAnsi="標楷體"/>
          <w:sz w:val="28"/>
          <w:szCs w:val="28"/>
        </w:rPr>
      </w:pPr>
      <w:r>
        <w:rPr>
          <w:rFonts w:ascii="標楷體" w:eastAsia="標楷體" w:hAnsi="標楷體" w:hint="eastAsia"/>
          <w:sz w:val="28"/>
          <w:szCs w:val="28"/>
        </w:rPr>
        <w:t>(2)</w:t>
      </w:r>
      <w:r w:rsidR="00740CEA" w:rsidRPr="00740CEA">
        <w:rPr>
          <w:rFonts w:ascii="標楷體" w:eastAsia="標楷體" w:hAnsi="標楷體" w:hint="eastAsia"/>
          <w:color w:val="FF0000"/>
          <w:sz w:val="28"/>
          <w:szCs w:val="28"/>
        </w:rPr>
        <w:t>新增</w:t>
      </w:r>
      <w:r>
        <w:rPr>
          <w:rFonts w:ascii="標楷體" w:eastAsia="標楷體" w:hAnsi="標楷體" w:hint="eastAsia"/>
          <w:sz w:val="28"/>
          <w:szCs w:val="28"/>
        </w:rPr>
        <w:t>「性別預算執行統計表」(內含「預算執行率」1項指標)，以瞭解國軍投入推動性別平等相關工作之預算及其執行情形。</w:t>
      </w:r>
    </w:p>
    <w:p w:rsidR="00422999" w:rsidRDefault="009209FE" w:rsidP="00422999">
      <w:pPr>
        <w:pStyle w:val="Web"/>
        <w:spacing w:before="120" w:beforeAutospacing="0" w:after="120" w:afterAutospacing="0" w:line="420" w:lineRule="exact"/>
        <w:ind w:left="1560" w:hanging="440"/>
        <w:divId w:val="102967867"/>
        <w:rPr>
          <w:rFonts w:ascii="標楷體" w:eastAsia="標楷體" w:hAnsi="標楷體"/>
          <w:sz w:val="28"/>
          <w:szCs w:val="28"/>
        </w:rPr>
      </w:pPr>
      <w:r>
        <w:rPr>
          <w:rFonts w:ascii="標楷體" w:eastAsia="標楷體" w:hAnsi="標楷體" w:hint="eastAsia"/>
          <w:sz w:val="28"/>
          <w:szCs w:val="28"/>
        </w:rPr>
        <w:t>(3)</w:t>
      </w:r>
      <w:r w:rsidR="00740CEA" w:rsidRPr="00740CEA">
        <w:rPr>
          <w:rFonts w:ascii="標楷體" w:eastAsia="標楷體" w:hAnsi="標楷體" w:hint="eastAsia"/>
          <w:color w:val="FF0000"/>
          <w:sz w:val="28"/>
          <w:szCs w:val="28"/>
        </w:rPr>
        <w:t>新增</w:t>
      </w:r>
      <w:r>
        <w:rPr>
          <w:rFonts w:ascii="標楷體" w:eastAsia="標楷體" w:hAnsi="標楷體" w:hint="eastAsia"/>
          <w:sz w:val="28"/>
          <w:szCs w:val="28"/>
        </w:rPr>
        <w:t>「軍事院校學生人數性別比例統計」(內含「女性學生人數占該院校總人數比率」1項指標)，提供各院校女性學生之分布比例，做為招生規劃及各官科人力運用參考。</w:t>
      </w:r>
    </w:p>
    <w:p w:rsidR="00740CEA" w:rsidRPr="00740CEA" w:rsidRDefault="00422999" w:rsidP="00422999">
      <w:pPr>
        <w:pStyle w:val="Web"/>
        <w:spacing w:before="120" w:beforeAutospacing="0" w:after="120" w:afterAutospacing="0" w:line="420" w:lineRule="exact"/>
        <w:ind w:left="1560" w:hanging="440"/>
        <w:divId w:val="102967867"/>
        <w:rPr>
          <w:rFonts w:ascii="標楷體" w:eastAsia="標楷體" w:hAnsi="標楷體"/>
          <w:color w:val="FF0000"/>
          <w:sz w:val="28"/>
          <w:szCs w:val="28"/>
        </w:rPr>
      </w:pPr>
      <w:r w:rsidRPr="00422999">
        <w:rPr>
          <w:rFonts w:ascii="標楷體" w:eastAsia="標楷體" w:hAnsi="標楷體" w:hint="eastAsia"/>
          <w:color w:val="FF0000"/>
          <w:sz w:val="28"/>
          <w:szCs w:val="28"/>
        </w:rPr>
        <w:t>(4)新增</w:t>
      </w:r>
      <w:r w:rsidR="00740CEA" w:rsidRPr="00422999">
        <w:rPr>
          <w:rFonts w:ascii="標楷體" w:eastAsia="標楷體" w:hAnsi="標楷體" w:hint="eastAsia"/>
          <w:color w:val="FF0000"/>
          <w:sz w:val="28"/>
          <w:szCs w:val="28"/>
        </w:rPr>
        <w:t>「</w:t>
      </w:r>
      <w:r w:rsidR="00740CEA" w:rsidRPr="00740CEA">
        <w:rPr>
          <w:rFonts w:ascii="標楷體" w:eastAsia="標楷體" w:hAnsi="標楷體" w:hint="eastAsia"/>
          <w:color w:val="FF0000"/>
          <w:sz w:val="28"/>
        </w:rPr>
        <w:t>國軍性別平等文宣成效統計表」(「各類型別平等</w:t>
      </w:r>
      <w:proofErr w:type="gramStart"/>
      <w:r w:rsidR="00740CEA" w:rsidRPr="00740CEA">
        <w:rPr>
          <w:rFonts w:ascii="標楷體" w:eastAsia="標楷體" w:hAnsi="標楷體" w:hint="eastAsia"/>
          <w:color w:val="FF0000"/>
          <w:sz w:val="28"/>
        </w:rPr>
        <w:t>文宣數</w:t>
      </w:r>
      <w:proofErr w:type="gramEnd"/>
      <w:r w:rsidR="00740CEA" w:rsidRPr="00740CEA">
        <w:rPr>
          <w:rFonts w:ascii="標楷體" w:eastAsia="標楷體" w:hAnsi="標楷體" w:hint="eastAsia"/>
          <w:color w:val="FF0000"/>
          <w:sz w:val="28"/>
        </w:rPr>
        <w:t>」1項指標)，統計國軍辦理性別平等議題之專文篇數、宣導次數及其主題之明細資料。</w:t>
      </w:r>
    </w:p>
    <w:p w:rsidR="009C083E" w:rsidRDefault="009209FE" w:rsidP="00740CEA">
      <w:pPr>
        <w:pStyle w:val="af1"/>
        <w:widowControl/>
        <w:spacing w:before="120" w:after="120" w:line="42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9C083E" w:rsidRDefault="009209FE" w:rsidP="00740CEA">
      <w:pPr>
        <w:pStyle w:val="Web"/>
        <w:spacing w:before="120" w:beforeAutospacing="0" w:after="120" w:afterAutospacing="0" w:line="420" w:lineRule="exact"/>
        <w:ind w:left="1120"/>
        <w:divId w:val="102967867"/>
        <w:rPr>
          <w:rFonts w:ascii="標楷體" w:eastAsia="標楷體" w:hAnsi="標楷體"/>
          <w:sz w:val="28"/>
          <w:szCs w:val="28"/>
        </w:rPr>
      </w:pPr>
      <w:r>
        <w:rPr>
          <w:rFonts w:ascii="標楷體" w:eastAsia="標楷體" w:hAnsi="標楷體" w:hint="eastAsia"/>
          <w:sz w:val="28"/>
          <w:szCs w:val="28"/>
        </w:rPr>
        <w:t>年度</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w:t>
      </w:r>
      <w:proofErr w:type="gramStart"/>
      <w:r>
        <w:rPr>
          <w:rFonts w:ascii="標楷體" w:eastAsia="標楷體" w:hAnsi="標楷體" w:hint="eastAsia"/>
          <w:sz w:val="28"/>
          <w:szCs w:val="28"/>
        </w:rPr>
        <w:t>蒐</w:t>
      </w:r>
      <w:proofErr w:type="gramEnd"/>
      <w:r>
        <w:rPr>
          <w:rFonts w:ascii="標楷體" w:eastAsia="標楷體" w:hAnsi="標楷體" w:hint="eastAsia"/>
          <w:sz w:val="28"/>
          <w:szCs w:val="28"/>
        </w:rPr>
        <w:t>編「軍事院校各學年度學生人數性別統計表」、「軍事院校各學年度開設與性別平等教育議題課程統計表」及「志願士兵社會青年招募人數統計表」等各項性別統計報表，內容涵蓋各軍事院校開設有關性別議題課程之課程數、時數及修課人數，以瞭解性別意識培力在各軍事院校執行之情形，提供權責單位就志願士兵招募、軍事院校學生性別統計及性平教育課程之決策參考運用。另依「國防部103年-</w:t>
      </w:r>
      <w:proofErr w:type="gramStart"/>
      <w:r>
        <w:rPr>
          <w:rFonts w:ascii="標楷體" w:eastAsia="標楷體" w:hAnsi="標楷體" w:hint="eastAsia"/>
          <w:sz w:val="28"/>
          <w:szCs w:val="28"/>
        </w:rPr>
        <w:t>106</w:t>
      </w:r>
      <w:proofErr w:type="gramEnd"/>
      <w:r>
        <w:rPr>
          <w:rFonts w:ascii="標楷體" w:eastAsia="標楷體" w:hAnsi="標楷體" w:hint="eastAsia"/>
          <w:sz w:val="28"/>
          <w:szCs w:val="28"/>
        </w:rPr>
        <w:t>年度推動性別主流化執行計畫」，</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續規劃新增性別統計指標項目數。</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（四）</w:t>
      </w:r>
      <w:r>
        <w:rPr>
          <w:rFonts w:ascii="標楷體" w:eastAsia="標楷體" w:hAnsi="標楷體" w:hint="eastAsia"/>
          <w:b/>
          <w:bCs/>
          <w:sz w:val="28"/>
          <w:szCs w:val="28"/>
        </w:rPr>
        <w:t>關鍵績效指標4：性別影響評估計畫預算比重增加數</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05"/>
        <w:gridCol w:w="2105"/>
        <w:gridCol w:w="2105"/>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58752"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15"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比重=〔性別影響評估計畫預算編列數 / (機關預算數-人事費支出-依法律義務必須編列之支出)〕×100%增加數=當年度比重-前年度比重。</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0.01</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r>
    </w:tbl>
    <w:p w:rsidR="0013201D" w:rsidRDefault="009209FE" w:rsidP="0013201D">
      <w:pPr>
        <w:pStyle w:val="af1"/>
        <w:widowControl/>
        <w:spacing w:before="120" w:after="120" w:line="420" w:lineRule="exact"/>
        <w:ind w:leftChars="294" w:left="1132" w:hangingChars="152" w:hanging="426"/>
        <w:jc w:val="both"/>
        <w:divId w:val="102967867"/>
        <w:rPr>
          <w:rFonts w:ascii="標楷體" w:eastAsia="標楷體" w:hAnsi="標楷體"/>
          <w:color w:val="FF0000"/>
          <w:sz w:val="28"/>
          <w:szCs w:val="28"/>
        </w:rPr>
      </w:pPr>
      <w:r>
        <w:rPr>
          <w:rFonts w:ascii="標楷體" w:eastAsia="標楷體" w:hAnsi="標楷體" w:hint="eastAsia"/>
          <w:sz w:val="28"/>
          <w:szCs w:val="28"/>
        </w:rPr>
        <w:lastRenderedPageBreak/>
        <w:t>2、重要辦理情形：</w:t>
      </w:r>
      <w:r w:rsidR="006658AD" w:rsidRPr="0013201D">
        <w:rPr>
          <w:rFonts w:ascii="標楷體" w:eastAsia="標楷體" w:hAnsi="標楷體" w:hint="eastAsia"/>
          <w:color w:val="FF0000"/>
          <w:sz w:val="28"/>
          <w:szCs w:val="28"/>
        </w:rPr>
        <w:t>本關鍵績效指標</w:t>
      </w:r>
      <w:r w:rsidR="0013201D" w:rsidRPr="0013201D">
        <w:rPr>
          <w:rFonts w:ascii="標楷體" w:eastAsia="標楷體" w:hAnsi="標楷體" w:hint="eastAsia"/>
          <w:color w:val="FF0000"/>
          <w:sz w:val="28"/>
          <w:szCs w:val="28"/>
        </w:rPr>
        <w:t>105年達成目標值，係因本</w:t>
      </w:r>
      <w:r w:rsidR="0013201D" w:rsidRPr="0013201D">
        <w:rPr>
          <w:rFonts w:ascii="標楷體" w:eastAsia="標楷體" w:hAnsi="標楷體"/>
          <w:color w:val="FF0000"/>
          <w:sz w:val="28"/>
          <w:szCs w:val="28"/>
        </w:rPr>
        <w:t>部</w:t>
      </w:r>
      <w:r w:rsidR="0013201D">
        <w:rPr>
          <w:rFonts w:ascii="標楷體" w:eastAsia="標楷體" w:hAnsi="標楷體"/>
          <w:color w:val="FF0000"/>
          <w:sz w:val="28"/>
          <w:szCs w:val="28"/>
        </w:rPr>
        <w:t>目前尚</w:t>
      </w:r>
      <w:r w:rsidR="0013201D" w:rsidRPr="0013201D">
        <w:rPr>
          <w:rFonts w:ascii="標楷體" w:eastAsia="標楷體" w:hAnsi="標楷體"/>
          <w:color w:val="FF0000"/>
          <w:sz w:val="28"/>
          <w:szCs w:val="28"/>
        </w:rPr>
        <w:t>無中長程個案計畫案，</w:t>
      </w:r>
      <w:proofErr w:type="gramStart"/>
      <w:r w:rsidR="0013201D" w:rsidRPr="0013201D">
        <w:rPr>
          <w:rFonts w:ascii="標楷體" w:eastAsia="標楷體" w:hAnsi="標楷體" w:hint="eastAsia"/>
          <w:color w:val="FF0000"/>
          <w:sz w:val="28"/>
          <w:szCs w:val="28"/>
        </w:rPr>
        <w:t>爰</w:t>
      </w:r>
      <w:proofErr w:type="gramEnd"/>
      <w:r w:rsidR="0013201D" w:rsidRPr="0013201D">
        <w:rPr>
          <w:rFonts w:ascii="標楷體" w:eastAsia="標楷體" w:hAnsi="標楷體" w:hint="eastAsia"/>
          <w:color w:val="FF0000"/>
          <w:sz w:val="28"/>
          <w:szCs w:val="28"/>
        </w:rPr>
        <w:t>目標值設</w:t>
      </w:r>
      <w:r w:rsidR="0013201D" w:rsidRPr="0013201D">
        <w:rPr>
          <w:rFonts w:ascii="標楷體" w:eastAsia="標楷體" w:hAnsi="標楷體"/>
          <w:color w:val="FF0000"/>
          <w:sz w:val="28"/>
          <w:szCs w:val="28"/>
        </w:rPr>
        <w:t>為0</w:t>
      </w:r>
      <w:r w:rsidR="0013201D" w:rsidRPr="0013201D">
        <w:rPr>
          <w:rFonts w:ascii="標楷體" w:eastAsia="標楷體" w:hAnsi="標楷體" w:hint="eastAsia"/>
          <w:color w:val="FF0000"/>
          <w:sz w:val="28"/>
          <w:szCs w:val="28"/>
        </w:rPr>
        <w:t>(該指</w:t>
      </w:r>
      <w:r w:rsidR="0013201D" w:rsidRPr="0013201D">
        <w:rPr>
          <w:rFonts w:eastAsia="標楷體" w:hAnsi="標楷體" w:hint="eastAsia"/>
          <w:color w:val="FF0000"/>
          <w:sz w:val="28"/>
          <w:szCs w:val="28"/>
        </w:rPr>
        <w:t>標計算係</w:t>
      </w:r>
      <w:r w:rsidR="0013201D" w:rsidRPr="0013201D">
        <w:rPr>
          <w:rFonts w:eastAsia="標楷體" w:hAnsi="標楷體"/>
          <w:color w:val="FF0000"/>
          <w:sz w:val="28"/>
          <w:szCs w:val="28"/>
        </w:rPr>
        <w:t>以</w:t>
      </w:r>
      <w:r w:rsidR="0013201D" w:rsidRPr="0013201D">
        <w:rPr>
          <w:rFonts w:eastAsia="標楷體" w:hAnsi="標楷體" w:hint="eastAsia"/>
          <w:color w:val="FF0000"/>
          <w:sz w:val="28"/>
          <w:szCs w:val="28"/>
        </w:rPr>
        <w:t>中</w:t>
      </w:r>
      <w:r w:rsidR="0013201D" w:rsidRPr="0013201D">
        <w:rPr>
          <w:rFonts w:eastAsia="標楷體" w:hAnsi="標楷體"/>
          <w:color w:val="FF0000"/>
          <w:sz w:val="28"/>
          <w:szCs w:val="28"/>
        </w:rPr>
        <w:t>長程個案計畫之預算編列情形為計算基礎</w:t>
      </w:r>
      <w:r w:rsidR="0013201D" w:rsidRPr="0013201D">
        <w:rPr>
          <w:rFonts w:ascii="標楷體" w:eastAsia="標楷體" w:hAnsi="標楷體" w:hint="eastAsia"/>
          <w:color w:val="FF0000"/>
          <w:sz w:val="28"/>
          <w:szCs w:val="28"/>
        </w:rPr>
        <w:t>)</w:t>
      </w:r>
      <w:r w:rsidR="0013201D">
        <w:rPr>
          <w:rFonts w:ascii="標楷體" w:eastAsia="標楷體" w:hAnsi="標楷體" w:hint="eastAsia"/>
          <w:color w:val="FF0000"/>
          <w:sz w:val="28"/>
          <w:szCs w:val="28"/>
        </w:rPr>
        <w:t>。</w:t>
      </w:r>
    </w:p>
    <w:p w:rsidR="0013201D" w:rsidRPr="0013201D" w:rsidRDefault="009209FE" w:rsidP="0013201D">
      <w:pPr>
        <w:pStyle w:val="af1"/>
        <w:widowControl/>
        <w:spacing w:before="120" w:after="120" w:line="420" w:lineRule="exact"/>
        <w:ind w:leftChars="294" w:left="1132" w:hangingChars="152" w:hanging="426"/>
        <w:jc w:val="both"/>
        <w:divId w:val="102967867"/>
        <w:rPr>
          <w:rFonts w:ascii="標楷體" w:eastAsia="標楷體" w:hAnsi="標楷體"/>
          <w:sz w:val="28"/>
          <w:szCs w:val="28"/>
        </w:rPr>
      </w:pPr>
      <w:r>
        <w:rPr>
          <w:rFonts w:ascii="標楷體" w:eastAsia="標楷體" w:hAnsi="標楷體" w:hint="eastAsia"/>
          <w:sz w:val="28"/>
          <w:szCs w:val="28"/>
        </w:rPr>
        <w:t>3、檢討及策進作為：</w:t>
      </w:r>
      <w:r w:rsidR="0013201D" w:rsidRPr="0013201D">
        <w:rPr>
          <w:rFonts w:ascii="標楷體" w:eastAsia="標楷體" w:hAnsi="標楷體" w:hint="eastAsia"/>
          <w:color w:val="FF0000"/>
          <w:sz w:val="28"/>
          <w:szCs w:val="28"/>
        </w:rPr>
        <w:t>配合明(106)年，納入性別預算試辦作業研討，</w:t>
      </w:r>
      <w:proofErr w:type="gramStart"/>
      <w:r w:rsidR="0013201D" w:rsidRPr="0013201D">
        <w:rPr>
          <w:rFonts w:ascii="標楷體" w:eastAsia="標楷體" w:hAnsi="標楷體" w:hint="eastAsia"/>
          <w:color w:val="FF0000"/>
          <w:sz w:val="28"/>
          <w:szCs w:val="28"/>
        </w:rPr>
        <w:t>再律定</w:t>
      </w:r>
      <w:proofErr w:type="gramEnd"/>
      <w:r w:rsidR="0013201D" w:rsidRPr="0013201D">
        <w:rPr>
          <w:rFonts w:ascii="標楷體" w:eastAsia="標楷體" w:hAnsi="標楷體" w:hint="eastAsia"/>
          <w:color w:val="FF0000"/>
          <w:sz w:val="28"/>
          <w:szCs w:val="28"/>
        </w:rPr>
        <w:t>本項指標目標值，滾動修正計畫本項指標目標值。</w:t>
      </w:r>
    </w:p>
    <w:p w:rsidR="009C083E" w:rsidRDefault="009209FE">
      <w:pPr>
        <w:pStyle w:val="Web"/>
        <w:spacing w:before="0" w:beforeAutospacing="0" w:after="120" w:afterAutospacing="0" w:line="440" w:lineRule="exact"/>
        <w:ind w:left="720" w:hanging="510"/>
        <w:divId w:val="102967867"/>
        <w:rPr>
          <w:rFonts w:ascii="標楷體" w:eastAsia="標楷體" w:hAnsi="標楷體"/>
          <w:b/>
          <w:bCs/>
          <w:sz w:val="28"/>
          <w:szCs w:val="28"/>
        </w:rPr>
      </w:pPr>
      <w:r>
        <w:rPr>
          <w:rFonts w:ascii="標楷體" w:eastAsia="標楷體" w:hAnsi="標楷體" w:hint="eastAsia"/>
          <w:b/>
          <w:bCs/>
          <w:sz w:val="28"/>
          <w:szCs w:val="28"/>
        </w:rPr>
        <w:t>三、精進本部性別平等工作推動，創建友善性別工作環境。</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（一）</w:t>
      </w:r>
      <w:r>
        <w:rPr>
          <w:rFonts w:ascii="標楷體" w:eastAsia="標楷體" w:hAnsi="標楷體" w:hint="eastAsia"/>
          <w:b/>
          <w:bCs/>
          <w:sz w:val="28"/>
          <w:szCs w:val="28"/>
        </w:rPr>
        <w:t>關鍵績效指標1：擔任軍事學校、法治教育及心輔課程等各專業領域中有關性別平等課程授課之師資培訓數</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38"/>
        <w:gridCol w:w="2138"/>
        <w:gridCol w:w="2138"/>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59776"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14"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〔本部及所屬單位該領域授課教官當年度參加性別主流化相關訓練課程人數 / 本部該專業領域職員總數〕×100%。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75</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80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85</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88</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1.17</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1.18</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9C083E" w:rsidRDefault="009209FE" w:rsidP="0021059C">
      <w:pPr>
        <w:pStyle w:val="Web"/>
        <w:spacing w:before="120" w:beforeAutospacing="0" w:after="120" w:afterAutospacing="0" w:line="440" w:lineRule="exact"/>
        <w:ind w:left="1120"/>
        <w:divId w:val="102967867"/>
        <w:rPr>
          <w:rFonts w:ascii="標楷體" w:eastAsia="標楷體" w:hAnsi="標楷體"/>
          <w:sz w:val="28"/>
          <w:szCs w:val="28"/>
        </w:rPr>
      </w:pPr>
      <w:r>
        <w:rPr>
          <w:rFonts w:ascii="標楷體" w:eastAsia="標楷體" w:hAnsi="標楷體" w:hint="eastAsia"/>
          <w:sz w:val="28"/>
          <w:szCs w:val="28"/>
        </w:rPr>
        <w:t>本部同仁目前接受性別平等意識課程訓練方式，除聘請專家學者外，另亦透過各軍事學校訓練、法治巡迴教育、心理輔導活動等時機，結合性別課程訓練；</w:t>
      </w:r>
      <w:r w:rsidR="0021059C" w:rsidRPr="0021059C">
        <w:rPr>
          <w:rFonts w:ascii="標楷體" w:eastAsia="標楷體" w:hAnsi="標楷體" w:hint="eastAsia"/>
          <w:color w:val="FF0000"/>
          <w:sz w:val="28"/>
          <w:szCs w:val="28"/>
        </w:rPr>
        <w:t>另</w:t>
      </w:r>
      <w:r>
        <w:rPr>
          <w:rFonts w:ascii="標楷體" w:eastAsia="標楷體" w:hAnsi="標楷體" w:hint="eastAsia"/>
          <w:sz w:val="28"/>
          <w:szCs w:val="28"/>
        </w:rPr>
        <w:t>為</w:t>
      </w:r>
      <w:r w:rsidR="0021059C" w:rsidRPr="0021059C">
        <w:rPr>
          <w:rFonts w:ascii="標楷體" w:eastAsia="標楷體" w:hAnsi="標楷體" w:hint="eastAsia"/>
          <w:color w:val="FF0000"/>
          <w:sz w:val="28"/>
          <w:szCs w:val="28"/>
        </w:rPr>
        <w:t>強</w:t>
      </w:r>
      <w:r>
        <w:rPr>
          <w:rFonts w:ascii="標楷體" w:eastAsia="標楷體" w:hAnsi="標楷體" w:hint="eastAsia"/>
          <w:sz w:val="28"/>
          <w:szCs w:val="28"/>
        </w:rPr>
        <w:t>化渠等授課人員應更具備性別平等意識，要求各單位加強培育擔任軍事學校、法治教育及心輔課程等各專業領域中有關性別平等課程授課之師資，105年辦理</w:t>
      </w:r>
      <w:proofErr w:type="gramStart"/>
      <w:r>
        <w:rPr>
          <w:rFonts w:ascii="標楷體" w:eastAsia="標楷體" w:hAnsi="標楷體" w:hint="eastAsia"/>
          <w:sz w:val="28"/>
          <w:szCs w:val="28"/>
        </w:rPr>
        <w:t>情形摘述如次</w:t>
      </w:r>
      <w:proofErr w:type="gramEnd"/>
      <w:r>
        <w:rPr>
          <w:rFonts w:ascii="標楷體" w:eastAsia="標楷體" w:hAnsi="標楷體" w:hint="eastAsia"/>
          <w:sz w:val="28"/>
          <w:szCs w:val="28"/>
        </w:rPr>
        <w:t>：</w:t>
      </w:r>
    </w:p>
    <w:p w:rsidR="00946FB6" w:rsidRDefault="009209FE" w:rsidP="00946FB6">
      <w:pPr>
        <w:pStyle w:val="Web"/>
        <w:spacing w:before="120" w:beforeAutospacing="0" w:after="120" w:afterAutospacing="0" w:line="440" w:lineRule="exact"/>
        <w:ind w:leftChars="472" w:left="1559" w:hangingChars="152" w:hanging="426"/>
        <w:divId w:val="102967867"/>
        <w:rPr>
          <w:rFonts w:ascii="標楷體" w:eastAsia="標楷體" w:hAnsi="標楷體"/>
          <w:sz w:val="28"/>
          <w:szCs w:val="28"/>
        </w:rPr>
      </w:pPr>
      <w:r>
        <w:rPr>
          <w:rFonts w:ascii="標楷體" w:eastAsia="標楷體" w:hAnsi="標楷體" w:hint="eastAsia"/>
          <w:sz w:val="28"/>
          <w:szCs w:val="28"/>
        </w:rPr>
        <w:t>(1)各軍事院校性別平等課程領域授課教師合計39員(女性21員)，計陸軍10員(男3員、女7員)、空軍5員(男3員、女2員)、海軍5員(男4員、女1員)、國防大學13員(男9員、女4員)、國防醫學院6員(男2員、女4員)，渠等人員年度均接受相關性別主流化課程訓練，如參加本部於105年3月25日舉辦之年度「性別主流化」業務講習；另陸軍、海軍、空軍於</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年度均邀請性平專家學者，自辦性別平等講座師資培訓活動。</w:t>
      </w:r>
    </w:p>
    <w:p w:rsidR="00946FB6" w:rsidRDefault="009209FE" w:rsidP="00946FB6">
      <w:pPr>
        <w:pStyle w:val="Web"/>
        <w:spacing w:before="120" w:beforeAutospacing="0" w:after="120" w:afterAutospacing="0" w:line="440" w:lineRule="exact"/>
        <w:ind w:leftChars="472" w:left="1559" w:hangingChars="152" w:hanging="426"/>
        <w:divId w:val="102967867"/>
        <w:rPr>
          <w:rFonts w:ascii="標楷體" w:eastAsia="標楷體" w:hAnsi="標楷體"/>
          <w:color w:val="FF0000"/>
          <w:sz w:val="28"/>
          <w:szCs w:val="28"/>
        </w:rPr>
      </w:pPr>
      <w:r>
        <w:rPr>
          <w:rFonts w:ascii="標楷體" w:eastAsia="標楷體" w:hAnsi="標楷體" w:hint="eastAsia"/>
          <w:sz w:val="28"/>
          <w:szCs w:val="28"/>
        </w:rPr>
        <w:lastRenderedPageBreak/>
        <w:t>(2)經統計，本部各級擔任性別平等法治教育授課軍法軍官共計160員（男132員，女28員），全數均</w:t>
      </w:r>
      <w:proofErr w:type="gramStart"/>
      <w:r>
        <w:rPr>
          <w:rFonts w:ascii="標楷體" w:eastAsia="標楷體" w:hAnsi="標楷體" w:hint="eastAsia"/>
          <w:sz w:val="28"/>
          <w:szCs w:val="28"/>
        </w:rPr>
        <w:t>參加部內</w:t>
      </w:r>
      <w:proofErr w:type="gramEnd"/>
      <w:r>
        <w:rPr>
          <w:rFonts w:ascii="標楷體" w:eastAsia="標楷體" w:hAnsi="標楷體" w:hint="eastAsia"/>
          <w:sz w:val="28"/>
          <w:szCs w:val="28"/>
        </w:rPr>
        <w:t>、外舉辦之相關訓練課程；另為落實性別平等法治教育師資培訓，法律司105年8月29日督導空軍司令部(104年法治教育業務評比績優單位)辦理性別平等法治教育示範教學，邀請本部性別平等委員嚴祥鸞教授、葉德蘭教授、李兆環律師及法律司司長林純玫女士等人到場指導，由各司令(指揮)</w:t>
      </w:r>
      <w:proofErr w:type="gramStart"/>
      <w:r>
        <w:rPr>
          <w:rFonts w:ascii="標楷體" w:eastAsia="標楷體" w:hAnsi="標楷體" w:hint="eastAsia"/>
          <w:sz w:val="28"/>
          <w:szCs w:val="28"/>
        </w:rPr>
        <w:t>部及北</w:t>
      </w:r>
      <w:proofErr w:type="gramEnd"/>
      <w:r>
        <w:rPr>
          <w:rFonts w:ascii="標楷體" w:eastAsia="標楷體" w:hAnsi="標楷體" w:hint="eastAsia"/>
          <w:sz w:val="28"/>
          <w:szCs w:val="28"/>
        </w:rPr>
        <w:t>(南)部地區法律服務中心指派軍法軍官參加</w:t>
      </w:r>
      <w:r w:rsidR="00422999" w:rsidRPr="00422999">
        <w:rPr>
          <w:rFonts w:ascii="標楷體" w:eastAsia="標楷體" w:hAnsi="標楷體" w:hint="eastAsia"/>
          <w:color w:val="FF0000"/>
          <w:sz w:val="28"/>
          <w:szCs w:val="28"/>
        </w:rPr>
        <w:t>。</w:t>
      </w:r>
    </w:p>
    <w:p w:rsidR="00946FB6" w:rsidRDefault="009209FE" w:rsidP="00946FB6">
      <w:pPr>
        <w:pStyle w:val="Web"/>
        <w:spacing w:before="120" w:beforeAutospacing="0" w:after="120" w:afterAutospacing="0" w:line="440" w:lineRule="exact"/>
        <w:ind w:leftChars="472" w:left="1559" w:hangingChars="152" w:hanging="426"/>
        <w:divId w:val="102967867"/>
        <w:rPr>
          <w:rFonts w:ascii="標楷體" w:eastAsia="標楷體" w:hAnsi="標楷體"/>
          <w:sz w:val="28"/>
          <w:szCs w:val="28"/>
        </w:rPr>
      </w:pPr>
      <w:r>
        <w:rPr>
          <w:rFonts w:ascii="標楷體" w:eastAsia="標楷體" w:hAnsi="標楷體" w:hint="eastAsia"/>
          <w:sz w:val="28"/>
          <w:szCs w:val="28"/>
        </w:rPr>
        <w:t>(3)</w:t>
      </w:r>
      <w:proofErr w:type="gramStart"/>
      <w:r>
        <w:rPr>
          <w:rFonts w:ascii="標楷體" w:eastAsia="標楷體" w:hAnsi="標楷體" w:hint="eastAsia"/>
          <w:sz w:val="28"/>
          <w:szCs w:val="28"/>
        </w:rPr>
        <w:t>北部、南部</w:t>
      </w:r>
      <w:proofErr w:type="gramEnd"/>
      <w:r>
        <w:rPr>
          <w:rFonts w:ascii="標楷體" w:eastAsia="標楷體" w:hAnsi="標楷體" w:hint="eastAsia"/>
          <w:sz w:val="28"/>
          <w:szCs w:val="28"/>
        </w:rPr>
        <w:t>法律服務中心於105年分別邀請富有民事及家事爭</w:t>
      </w:r>
      <w:proofErr w:type="gramStart"/>
      <w:r>
        <w:rPr>
          <w:rFonts w:ascii="標楷體" w:eastAsia="標楷體" w:hAnsi="標楷體" w:hint="eastAsia"/>
          <w:sz w:val="28"/>
          <w:szCs w:val="28"/>
        </w:rPr>
        <w:t>訟</w:t>
      </w:r>
      <w:proofErr w:type="gramEnd"/>
      <w:r>
        <w:rPr>
          <w:rFonts w:ascii="標楷體" w:eastAsia="標楷體" w:hAnsi="標楷體" w:hint="eastAsia"/>
          <w:sz w:val="28"/>
          <w:szCs w:val="28"/>
        </w:rPr>
        <w:t>實務經驗之陳</w:t>
      </w:r>
      <w:proofErr w:type="gramStart"/>
      <w:r>
        <w:rPr>
          <w:rFonts w:ascii="標楷體" w:eastAsia="標楷體" w:hAnsi="標楷體" w:hint="eastAsia"/>
          <w:sz w:val="28"/>
          <w:szCs w:val="28"/>
        </w:rPr>
        <w:t>恒</w:t>
      </w:r>
      <w:proofErr w:type="gramEnd"/>
      <w:r>
        <w:rPr>
          <w:rFonts w:ascii="標楷體" w:eastAsia="標楷體" w:hAnsi="標楷體" w:hint="eastAsia"/>
          <w:sz w:val="28"/>
          <w:szCs w:val="28"/>
        </w:rPr>
        <w:t>輔、廖家宏、謝良駿律師(2月19日、3月8、22、29日、4月6、13、19日、5月3、11、16、23、24、30日)及高雄市政府法制</w:t>
      </w:r>
      <w:proofErr w:type="gramStart"/>
      <w:r>
        <w:rPr>
          <w:rFonts w:ascii="標楷體" w:eastAsia="標楷體" w:hAnsi="標楷體" w:hint="eastAsia"/>
          <w:sz w:val="28"/>
          <w:szCs w:val="28"/>
        </w:rPr>
        <w:t>局</w:t>
      </w:r>
      <w:proofErr w:type="gramEnd"/>
      <w:r>
        <w:rPr>
          <w:rFonts w:ascii="標楷體" w:eastAsia="標楷體" w:hAnsi="標楷體" w:hint="eastAsia"/>
          <w:sz w:val="28"/>
          <w:szCs w:val="28"/>
        </w:rPr>
        <w:t>局長許乃丹女士(5月3日、10月6日)，舉辦多場性別主流化相關法令課程、專題講演。</w:t>
      </w:r>
    </w:p>
    <w:p w:rsidR="00946FB6" w:rsidRDefault="009209FE" w:rsidP="00946FB6">
      <w:pPr>
        <w:pStyle w:val="Web"/>
        <w:spacing w:before="120" w:beforeAutospacing="0" w:after="120" w:afterAutospacing="0" w:line="440" w:lineRule="exact"/>
        <w:ind w:leftChars="472" w:left="1559" w:hangingChars="152" w:hanging="426"/>
        <w:divId w:val="102967867"/>
        <w:rPr>
          <w:rFonts w:ascii="標楷體" w:eastAsia="標楷體" w:hAnsi="標楷體"/>
          <w:sz w:val="28"/>
          <w:szCs w:val="28"/>
        </w:rPr>
      </w:pPr>
      <w:r>
        <w:rPr>
          <w:rFonts w:ascii="標楷體" w:eastAsia="標楷體" w:hAnsi="標楷體" w:hint="eastAsia"/>
          <w:sz w:val="28"/>
          <w:szCs w:val="28"/>
        </w:rPr>
        <w:t>(4)本部</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年度心輔人員年度參加性別主流化相關在職訓練課程人數計583員(男431員、女152員)，課程內容以「情感問題輔導」、「助人者面對情感問題輔導之自我準備」等議題為主軸，增進</w:t>
      </w:r>
      <w:proofErr w:type="gramStart"/>
      <w:r>
        <w:rPr>
          <w:rFonts w:ascii="標楷體" w:eastAsia="標楷體" w:hAnsi="標楷體" w:hint="eastAsia"/>
          <w:sz w:val="28"/>
          <w:szCs w:val="28"/>
        </w:rPr>
        <w:t>各級心輔</w:t>
      </w:r>
      <w:proofErr w:type="gramEnd"/>
      <w:r>
        <w:rPr>
          <w:rFonts w:ascii="標楷體" w:eastAsia="標楷體" w:hAnsi="標楷體" w:hint="eastAsia"/>
          <w:sz w:val="28"/>
          <w:szCs w:val="28"/>
        </w:rPr>
        <w:t>人員性別關係，情感輔導知能。</w:t>
      </w:r>
    </w:p>
    <w:p w:rsidR="00946FB6" w:rsidRDefault="009209FE" w:rsidP="00946FB6">
      <w:pPr>
        <w:pStyle w:val="Web"/>
        <w:spacing w:before="120" w:beforeAutospacing="0" w:after="120" w:afterAutospacing="0" w:line="440" w:lineRule="exact"/>
        <w:ind w:leftChars="472" w:left="1559" w:hangingChars="152" w:hanging="426"/>
        <w:divId w:val="102967867"/>
        <w:rPr>
          <w:rFonts w:ascii="標楷體" w:eastAsia="標楷體" w:hAnsi="標楷體"/>
          <w:sz w:val="28"/>
          <w:szCs w:val="28"/>
        </w:rPr>
      </w:pPr>
      <w:r>
        <w:rPr>
          <w:rFonts w:ascii="標楷體" w:eastAsia="標楷體" w:hAnsi="標楷體" w:hint="eastAsia"/>
          <w:sz w:val="28"/>
          <w:szCs w:val="28"/>
        </w:rPr>
        <w:t>(5)另為培育心輔人員種子教官，並舉辦105年「國軍心理輔導幹部儲訓研習班第26期」及「國軍心理輔導士官儲訓研習班第4期」，邀請學者以「情感問題個案輔導」、「性別議題研討與輔導處遇」、「性別文化與輔導」為主題，講授婚姻和情感發展歷程、性別議題問題特性及文化脈絡與相關輔導策略，計70員(男51員、女19員)</w:t>
      </w:r>
      <w:proofErr w:type="gramStart"/>
      <w:r>
        <w:rPr>
          <w:rFonts w:ascii="標楷體" w:eastAsia="標楷體" w:hAnsi="標楷體" w:hint="eastAsia"/>
          <w:sz w:val="28"/>
          <w:szCs w:val="28"/>
        </w:rPr>
        <w:t>參訓並</w:t>
      </w:r>
      <w:proofErr w:type="gramEnd"/>
      <w:r>
        <w:rPr>
          <w:rFonts w:ascii="標楷體" w:eastAsia="標楷體" w:hAnsi="標楷體" w:hint="eastAsia"/>
          <w:sz w:val="28"/>
          <w:szCs w:val="28"/>
        </w:rPr>
        <w:t>經考核合格結訓。</w:t>
      </w:r>
    </w:p>
    <w:p w:rsidR="009C083E" w:rsidRDefault="009209FE" w:rsidP="00946FB6">
      <w:pPr>
        <w:pStyle w:val="Web"/>
        <w:spacing w:before="120" w:beforeAutospacing="0" w:after="120" w:afterAutospacing="0" w:line="440" w:lineRule="exact"/>
        <w:ind w:leftChars="472" w:left="1559" w:hangingChars="152" w:hanging="426"/>
        <w:divId w:val="102967867"/>
        <w:rPr>
          <w:rFonts w:ascii="標楷體" w:eastAsia="標楷體" w:hAnsi="標楷體"/>
          <w:sz w:val="28"/>
          <w:szCs w:val="28"/>
        </w:rPr>
      </w:pPr>
      <w:r>
        <w:rPr>
          <w:rFonts w:ascii="標楷體" w:eastAsia="標楷體" w:hAnsi="標楷體" w:hint="eastAsia"/>
          <w:sz w:val="28"/>
          <w:szCs w:val="28"/>
        </w:rPr>
        <w:t>(6)綜合本部年度各領域性別平等課程領域授課教官計782員(男581員、女201員)，全數於年度內均接受性別主流化相關訓練，</w:t>
      </w:r>
      <w:proofErr w:type="gramStart"/>
      <w:r>
        <w:rPr>
          <w:rFonts w:ascii="標楷體" w:eastAsia="標楷體" w:hAnsi="標楷體" w:hint="eastAsia"/>
          <w:sz w:val="28"/>
          <w:szCs w:val="28"/>
        </w:rPr>
        <w:t>參訓率</w:t>
      </w:r>
      <w:proofErr w:type="gramEnd"/>
      <w:r>
        <w:rPr>
          <w:rFonts w:ascii="標楷體" w:eastAsia="標楷體" w:hAnsi="標楷體" w:hint="eastAsia"/>
          <w:sz w:val="28"/>
          <w:szCs w:val="28"/>
        </w:rPr>
        <w:t>達100%。</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946FB6" w:rsidRDefault="009209FE" w:rsidP="00946FB6">
      <w:pPr>
        <w:pStyle w:val="Web"/>
        <w:spacing w:before="120" w:beforeAutospacing="0" w:after="120" w:afterAutospacing="0" w:line="440" w:lineRule="exact"/>
        <w:ind w:leftChars="500" w:left="1558" w:hangingChars="128" w:hanging="358"/>
        <w:divId w:val="102967867"/>
        <w:rPr>
          <w:rFonts w:ascii="標楷體" w:eastAsia="標楷體" w:hAnsi="標楷體"/>
          <w:sz w:val="28"/>
          <w:szCs w:val="28"/>
        </w:rPr>
      </w:pPr>
      <w:r>
        <w:rPr>
          <w:rFonts w:ascii="標楷體" w:eastAsia="標楷體" w:hAnsi="標楷體" w:hint="eastAsia"/>
          <w:sz w:val="28"/>
          <w:szCs w:val="28"/>
        </w:rPr>
        <w:t>(1)</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續輔導要求各軍事學校性別課程領域授課教所官及業管人員參加各級單位相關教育訓練課程及講習，並</w:t>
      </w:r>
      <w:proofErr w:type="gramStart"/>
      <w:r>
        <w:rPr>
          <w:rFonts w:ascii="標楷體" w:eastAsia="標楷體" w:hAnsi="標楷體" w:hint="eastAsia"/>
          <w:sz w:val="28"/>
          <w:szCs w:val="28"/>
        </w:rPr>
        <w:t>預劃於</w:t>
      </w:r>
      <w:proofErr w:type="gramEnd"/>
      <w:r>
        <w:rPr>
          <w:rFonts w:ascii="標楷體" w:eastAsia="標楷體" w:hAnsi="標楷體" w:hint="eastAsia"/>
          <w:sz w:val="28"/>
          <w:szCs w:val="28"/>
        </w:rPr>
        <w:t>105年4月12日由國防大學辦理本部106年「性別主流化業務相關人員講習」。</w:t>
      </w:r>
    </w:p>
    <w:p w:rsidR="00946FB6" w:rsidRDefault="009209FE" w:rsidP="00946FB6">
      <w:pPr>
        <w:pStyle w:val="Web"/>
        <w:spacing w:before="120" w:beforeAutospacing="0" w:after="120" w:afterAutospacing="0" w:line="420" w:lineRule="exact"/>
        <w:ind w:leftChars="500" w:left="1558" w:hangingChars="128" w:hanging="358"/>
        <w:divId w:val="102967867"/>
        <w:rPr>
          <w:rFonts w:ascii="標楷體" w:eastAsia="標楷體" w:hAnsi="標楷體"/>
          <w:sz w:val="28"/>
          <w:szCs w:val="28"/>
        </w:rPr>
      </w:pPr>
      <w:r>
        <w:rPr>
          <w:rFonts w:ascii="標楷體" w:eastAsia="標楷體" w:hAnsi="標楷體" w:hint="eastAsia"/>
          <w:sz w:val="28"/>
          <w:szCs w:val="28"/>
        </w:rPr>
        <w:lastRenderedPageBreak/>
        <w:t>(2)依</w:t>
      </w:r>
      <w:proofErr w:type="gramStart"/>
      <w:r>
        <w:rPr>
          <w:rFonts w:ascii="標楷體" w:eastAsia="標楷體" w:hAnsi="標楷體" w:hint="eastAsia"/>
          <w:sz w:val="28"/>
          <w:szCs w:val="28"/>
        </w:rPr>
        <w:t>部頒「</w:t>
      </w:r>
      <w:proofErr w:type="gramEnd"/>
      <w:r>
        <w:rPr>
          <w:rFonts w:ascii="標楷體" w:eastAsia="標楷體" w:hAnsi="標楷體" w:hint="eastAsia"/>
          <w:sz w:val="28"/>
          <w:szCs w:val="28"/>
        </w:rPr>
        <w:t>國軍法治</w:t>
      </w:r>
      <w:proofErr w:type="gramStart"/>
      <w:r>
        <w:rPr>
          <w:rFonts w:ascii="標楷體" w:eastAsia="標楷體" w:hAnsi="標楷體" w:hint="eastAsia"/>
          <w:sz w:val="28"/>
          <w:szCs w:val="28"/>
        </w:rPr>
        <w:t>教育輔訪考評</w:t>
      </w:r>
      <w:proofErr w:type="gramEnd"/>
      <w:r>
        <w:rPr>
          <w:rFonts w:ascii="標楷體" w:eastAsia="標楷體" w:hAnsi="標楷體" w:hint="eastAsia"/>
          <w:sz w:val="28"/>
          <w:szCs w:val="28"/>
        </w:rPr>
        <w:t>計畫」，</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續運用機動驗證、教學評鑑或</w:t>
      </w:r>
      <w:proofErr w:type="gramStart"/>
      <w:r>
        <w:rPr>
          <w:rFonts w:ascii="標楷體" w:eastAsia="標楷體" w:hAnsi="標楷體" w:hint="eastAsia"/>
          <w:sz w:val="28"/>
          <w:szCs w:val="28"/>
        </w:rPr>
        <w:t>年度輔訪等</w:t>
      </w:r>
      <w:proofErr w:type="gramEnd"/>
      <w:r>
        <w:rPr>
          <w:rFonts w:ascii="標楷體" w:eastAsia="標楷體" w:hAnsi="標楷體" w:hint="eastAsia"/>
          <w:sz w:val="28"/>
          <w:szCs w:val="28"/>
        </w:rPr>
        <w:t>方式，精進師資培訓成效，並持續要求各級軍法軍官參加部內外相關性別課程教育訓練，培訓師資能量。</w:t>
      </w:r>
    </w:p>
    <w:p w:rsidR="009C083E" w:rsidRDefault="009209FE" w:rsidP="00946FB6">
      <w:pPr>
        <w:pStyle w:val="Web"/>
        <w:spacing w:before="120" w:beforeAutospacing="0" w:after="120" w:afterAutospacing="0" w:line="420" w:lineRule="exact"/>
        <w:ind w:leftChars="500" w:left="1558" w:hangingChars="128" w:hanging="358"/>
        <w:divId w:val="102967867"/>
        <w:rPr>
          <w:rFonts w:ascii="標楷體" w:eastAsia="標楷體" w:hAnsi="標楷體"/>
          <w:sz w:val="28"/>
          <w:szCs w:val="28"/>
        </w:rPr>
      </w:pPr>
      <w:r>
        <w:rPr>
          <w:rFonts w:ascii="標楷體" w:eastAsia="標楷體" w:hAnsi="標楷體" w:hint="eastAsia"/>
          <w:sz w:val="28"/>
          <w:szCs w:val="28"/>
        </w:rPr>
        <w:t>(3)為有效協助官兵同仁提升性別意識與增進性別權益，</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針對國軍心輔人員及新進幹部進行師資培育，強化幹部領導與輔導知能，另規劃106年5月及11月份，舉辦「心輔人員在職訓練」，邀請專家學者，以課程講授、案例研討、實務演練、團體討論等方式辦理在職訓練，並於會中規劃性別意識、性別主流化等議題，協助心輔人員輔導實務中融入性別觀點。</w:t>
      </w:r>
    </w:p>
    <w:p w:rsidR="009C083E" w:rsidRDefault="009209FE" w:rsidP="00422999">
      <w:pPr>
        <w:pStyle w:val="af1"/>
        <w:widowControl/>
        <w:spacing w:before="120" w:after="120" w:line="42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（二）</w:t>
      </w:r>
      <w:r>
        <w:rPr>
          <w:rFonts w:ascii="標楷體" w:eastAsia="標楷體" w:hAnsi="標楷體" w:hint="eastAsia"/>
          <w:b/>
          <w:bCs/>
          <w:sz w:val="28"/>
          <w:szCs w:val="28"/>
        </w:rPr>
        <w:t>關鍵績效指標2：研發各專業領域之性別平等相關課程教材(軍事學校性別平等教育議題課程、法治教育課程及心輔課程)</w:t>
      </w:r>
    </w:p>
    <w:p w:rsidR="009C083E" w:rsidRDefault="009209FE" w:rsidP="00422999">
      <w:pPr>
        <w:pStyle w:val="af1"/>
        <w:widowControl/>
        <w:spacing w:before="120" w:after="120" w:line="42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38"/>
        <w:gridCol w:w="2138"/>
        <w:gridCol w:w="2138"/>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60800" behindDoc="0" locked="0" layoutInCell="1" allowOverlap="1" wp14:anchorId="20BD6CD9" wp14:editId="1E0588B1">
                  <wp:simplePos x="0" y="0"/>
                  <wp:positionH relativeFrom="column">
                    <wp:posOffset>-57785</wp:posOffset>
                  </wp:positionH>
                  <wp:positionV relativeFrom="paragraph">
                    <wp:posOffset>-203835</wp:posOffset>
                  </wp:positionV>
                  <wp:extent cx="1213485" cy="360045"/>
                  <wp:effectExtent l="0" t="0" r="5715" b="1905"/>
                  <wp:wrapNone/>
                  <wp:docPr id="13"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rsidP="00422999">
            <w:pPr>
              <w:widowControl/>
              <w:spacing w:line="32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103年規劃或訂頒相關作法，完成初稿者得分100分，未達成者得分0分。104年完成研發各領域專業教材，該教材並經性別平等相關學者審查或提報本部性別平等專案小組、司令部性別平等工作小組、軍事學校性別等教育委員會通過運用者，得分100分、未達成者得分0分。</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422999">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422999">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422999">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w:t>
            </w:r>
          </w:p>
        </w:tc>
      </w:tr>
    </w:tbl>
    <w:p w:rsidR="009C083E" w:rsidRPr="00422999" w:rsidRDefault="009209FE" w:rsidP="009209FE">
      <w:pPr>
        <w:pStyle w:val="af1"/>
        <w:widowControl/>
        <w:spacing w:line="440" w:lineRule="exact"/>
        <w:ind w:leftChars="290" w:left="976" w:hangingChars="100" w:hanging="280"/>
        <w:jc w:val="both"/>
        <w:divId w:val="102967867"/>
      </w:pPr>
      <w:r>
        <w:rPr>
          <w:rFonts w:ascii="標楷體" w:eastAsia="標楷體" w:hAnsi="標楷體" w:hint="eastAsia"/>
          <w:sz w:val="28"/>
          <w:szCs w:val="28"/>
        </w:rPr>
        <w:t>2、重要辦理情形：</w:t>
      </w:r>
      <w:r w:rsidR="00422999" w:rsidRPr="00422999">
        <w:rPr>
          <w:rFonts w:ascii="標楷體" w:eastAsia="標楷體" w:hAnsi="標楷體" w:hint="eastAsia"/>
          <w:color w:val="FF0000"/>
          <w:sz w:val="28"/>
          <w:szCs w:val="28"/>
        </w:rPr>
        <w:t>本項指標，已於104年達成，並列入成果報告呈現。</w:t>
      </w:r>
    </w:p>
    <w:p w:rsidR="009C083E" w:rsidRDefault="009209FE" w:rsidP="009209FE">
      <w:pPr>
        <w:pStyle w:val="af1"/>
        <w:widowControl/>
        <w:spacing w:line="440" w:lineRule="exact"/>
        <w:ind w:leftChars="290" w:left="976" w:hangingChars="100" w:hanging="280"/>
        <w:jc w:val="both"/>
        <w:divId w:val="102967867"/>
      </w:pPr>
      <w:r>
        <w:rPr>
          <w:rFonts w:ascii="標楷體" w:eastAsia="標楷體" w:hAnsi="標楷體" w:hint="eastAsia"/>
          <w:sz w:val="28"/>
          <w:szCs w:val="28"/>
        </w:rPr>
        <w:t>3</w:t>
      </w:r>
      <w:r w:rsidR="00422999">
        <w:rPr>
          <w:rFonts w:ascii="標楷體" w:eastAsia="標楷體" w:hAnsi="標楷體" w:hint="eastAsia"/>
          <w:sz w:val="28"/>
          <w:szCs w:val="28"/>
        </w:rPr>
        <w:t>、檢討及策進作為：</w:t>
      </w:r>
      <w:r w:rsidR="00422999" w:rsidRPr="00422999">
        <w:rPr>
          <w:rFonts w:ascii="標楷體" w:eastAsia="標楷體" w:hAnsi="標楷體" w:hint="eastAsia"/>
          <w:color w:val="FF0000"/>
          <w:sz w:val="28"/>
          <w:szCs w:val="28"/>
        </w:rPr>
        <w:t>無。</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（三）</w:t>
      </w:r>
      <w:r>
        <w:rPr>
          <w:rFonts w:ascii="標楷體" w:eastAsia="標楷體" w:hAnsi="標楷體" w:hint="eastAsia"/>
          <w:b/>
          <w:bCs/>
          <w:sz w:val="28"/>
          <w:szCs w:val="28"/>
        </w:rPr>
        <w:t>關鍵績效指標3：性別相關議題研究報告新增數</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138"/>
        <w:gridCol w:w="2138"/>
        <w:gridCol w:w="2138"/>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61824"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12"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本部及所屬單位當年度新增性別相關研究議題報告項目數。</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1.33</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3.33</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lastRenderedPageBreak/>
        <w:t>2、重要辦理情形：</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(1)105年性別相關議題研究報告合計發表7篇，計國防大學「軍事院校招生制度的變遷：性別政治的觀點」、「從性別意識的探索到主體意識的實踐：軍職女性的生命轉化之旅」、「國軍軍職人員對性別公平知覺、工作滿意度與員工</w:t>
      </w:r>
      <w:proofErr w:type="gramStart"/>
      <w:r>
        <w:rPr>
          <w:rFonts w:ascii="標楷體" w:eastAsia="標楷體" w:hAnsi="標楷體" w:hint="eastAsia"/>
          <w:sz w:val="28"/>
          <w:szCs w:val="28"/>
        </w:rPr>
        <w:t>當責感</w:t>
      </w:r>
      <w:proofErr w:type="gramEnd"/>
      <w:r>
        <w:rPr>
          <w:rFonts w:ascii="標楷體" w:eastAsia="標楷體" w:hAnsi="標楷體" w:hint="eastAsia"/>
          <w:sz w:val="28"/>
          <w:szCs w:val="28"/>
        </w:rPr>
        <w:t>對工作績效影響之研究」、海軍官校「E世代婚戀問題論壇I」、空軍官校「女性擔任作戰兵科職務之看法</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以三軍官校正期生為例」、「『北國性騷擾』在性別平權課程上的啟示及運用」及「論美國軍隊同志「不問不說」政策緣起與廢除」等7篇研究專題(論文)。</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 (2)本部辦理</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年度教師研究案評審作業，其中空軍官校「女性擔任作戰兵科職務之看法</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以三軍官校正期生為例」及海軍官校「E世代婚戀問題論壇I」等2篇，內容涉及當前女性對擔任戰鬥性職務的分析與策進、性別平權與工作、婚姻家庭關係之研究，業獲得本部</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年度「補助軍事校院教師從事學術研究」經費補助，其研究成果亦提供本部後續政策規劃之參考。</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(3)105年透過業務研究機制，完成「軍事校院招生性別限制之研究」、「國軍性別平權法制之研究--以釋字第728號解釋為例」、「性別角色刻板印象與性別平等之研究--以空軍某單位為例」等3篇成果報告，提供本部後續政策規劃之參考。</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(1)</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續輔導、鼓勵各級校、院編制內之專任教學及研究人員依「國防部補助軍事校院教師(官)從事學術研究作業要點」規劃106年「性別議題」業務研究，相關研究報告預計新增5篇以上。</w:t>
      </w:r>
    </w:p>
    <w:p w:rsidR="004737CD"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 (2)持續宣導本部及所屬各單位就業務屬性規劃以性別為主題進行分析、報告、研究，</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利施政政策制定之參考。</w:t>
      </w:r>
    </w:p>
    <w:p w:rsidR="009C083E" w:rsidRDefault="004737CD" w:rsidP="004737CD">
      <w:pPr>
        <w:widowControl/>
        <w:divId w:val="102967867"/>
        <w:rPr>
          <w:rFonts w:ascii="標楷體" w:eastAsia="標楷體" w:hAnsi="標楷體"/>
          <w:sz w:val="28"/>
          <w:szCs w:val="28"/>
        </w:rPr>
      </w:pPr>
      <w:r>
        <w:rPr>
          <w:rFonts w:ascii="標楷體" w:eastAsia="標楷體" w:hAnsi="標楷體"/>
          <w:sz w:val="28"/>
          <w:szCs w:val="28"/>
        </w:rPr>
        <w:br w:type="page"/>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lastRenderedPageBreak/>
        <w:t>（四）</w:t>
      </w:r>
      <w:r>
        <w:rPr>
          <w:rFonts w:ascii="標楷體" w:eastAsia="標楷體" w:hAnsi="標楷體" w:hint="eastAsia"/>
          <w:b/>
          <w:bCs/>
          <w:sz w:val="28"/>
          <w:szCs w:val="28"/>
        </w:rPr>
        <w:t>關鍵績效指標4：性別平等相關文宣新增數</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67"/>
        <w:gridCol w:w="2081"/>
        <w:gridCol w:w="2167"/>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62848"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11"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本部及所屬單位透過各新聞媒體、報章雜誌於當年度新增具強化軍職人員性別平等意識宣導文宣項目數。</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60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170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277</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167</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245</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5.54</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1.44</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(1)運用國軍所屬媒體(莒光園地電視教學、漢聲電臺)、報章雜誌(青年日報、奮鬥、吾愛吾家、勝利之光)及網路平</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(國防部網站、</w:t>
      </w:r>
      <w:proofErr w:type="gramStart"/>
      <w:r>
        <w:rPr>
          <w:rFonts w:ascii="標楷體" w:eastAsia="標楷體" w:hAnsi="標楷體" w:hint="eastAsia"/>
          <w:sz w:val="28"/>
          <w:szCs w:val="28"/>
        </w:rPr>
        <w:t>發言人臉書</w:t>
      </w:r>
      <w:proofErr w:type="gramEnd"/>
      <w:r>
        <w:rPr>
          <w:rFonts w:ascii="標楷體" w:eastAsia="標楷體" w:hAnsi="標楷體" w:hint="eastAsia"/>
          <w:sz w:val="28"/>
          <w:szCs w:val="28"/>
        </w:rPr>
        <w:t>)，公布各項性別平等相關訊息，撰擬性別</w:t>
      </w:r>
      <w:proofErr w:type="gramStart"/>
      <w:r>
        <w:rPr>
          <w:rFonts w:ascii="標楷體" w:eastAsia="標楷體" w:hAnsi="標楷體" w:hint="eastAsia"/>
          <w:sz w:val="28"/>
          <w:szCs w:val="28"/>
        </w:rPr>
        <w:t>平等宣</w:t>
      </w:r>
      <w:proofErr w:type="gramEnd"/>
      <w:r>
        <w:rPr>
          <w:rFonts w:ascii="標楷體" w:eastAsia="標楷體" w:hAnsi="標楷體" w:hint="eastAsia"/>
          <w:sz w:val="28"/>
          <w:szCs w:val="28"/>
        </w:rPr>
        <w:t>教資料計相關精神教育專題3篇、勝利之光5篇、奮鬥3篇、莒光日教育4次、青年日報104篇、漢聲電臺126則， 合計245則。</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 (2)陸軍司令部部安排</w:t>
      </w:r>
      <w:proofErr w:type="gramStart"/>
      <w:r>
        <w:rPr>
          <w:rFonts w:ascii="標楷體" w:eastAsia="標楷體" w:hAnsi="標楷體" w:hint="eastAsia"/>
          <w:sz w:val="28"/>
          <w:szCs w:val="28"/>
        </w:rPr>
        <w:t>績優文宣</w:t>
      </w:r>
      <w:proofErr w:type="gramEnd"/>
      <w:r>
        <w:rPr>
          <w:rFonts w:ascii="標楷體" w:eastAsia="標楷體" w:hAnsi="標楷體" w:hint="eastAsia"/>
          <w:sz w:val="28"/>
          <w:szCs w:val="28"/>
        </w:rPr>
        <w:t>幹部及官兵撰擬「和諧性別環境」等專文刊登於忠誠報、司令部(軍團)網頁，配合莒光日總結宣導，以柔性筆觸、深入淺出呈現，以達宣教效果。</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(3)海軍司令部</w:t>
      </w:r>
      <w:proofErr w:type="gramStart"/>
      <w:r>
        <w:rPr>
          <w:rFonts w:ascii="標楷體" w:eastAsia="標楷體" w:hAnsi="標楷體" w:hint="eastAsia"/>
          <w:sz w:val="28"/>
          <w:szCs w:val="28"/>
        </w:rPr>
        <w:t>忠義報計刊載</w:t>
      </w:r>
      <w:proofErr w:type="gramEnd"/>
      <w:r>
        <w:rPr>
          <w:rFonts w:ascii="標楷體" w:eastAsia="標楷體" w:hAnsi="標楷體" w:hint="eastAsia"/>
          <w:sz w:val="28"/>
          <w:szCs w:val="28"/>
        </w:rPr>
        <w:t>「和諧性別環境」等相關專文，刊登於忠義報、司令部網頁及各項集會時機宣教，期能以</w:t>
      </w:r>
      <w:proofErr w:type="gramStart"/>
      <w:r>
        <w:rPr>
          <w:rFonts w:ascii="標楷體" w:eastAsia="標楷體" w:hAnsi="標楷體" w:hint="eastAsia"/>
          <w:sz w:val="28"/>
          <w:szCs w:val="28"/>
        </w:rPr>
        <w:t>淺移默化</w:t>
      </w:r>
      <w:proofErr w:type="gramEnd"/>
      <w:r>
        <w:rPr>
          <w:rFonts w:ascii="標楷體" w:eastAsia="標楷體" w:hAnsi="標楷體" w:hint="eastAsia"/>
          <w:sz w:val="28"/>
          <w:szCs w:val="28"/>
        </w:rPr>
        <w:t>方式，塑建官兵性別平權意識。</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(4)空軍司令部運用忠勇報及地方電子報刊載性別平權相關議題計有「落實性別平權，營造和諧環境」等專文，期能結合社會脈動，汲取性別平權新知，強化官兵嚴守性別分際觀念。</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4737CD" w:rsidRDefault="009209FE" w:rsidP="004737CD">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(1)規劃邀請相關專家學者撰擬性別平權專題，結合生活中相關案例，講述性別平等相關法律新知，及後續之</w:t>
      </w:r>
      <w:proofErr w:type="gramStart"/>
      <w:r>
        <w:rPr>
          <w:rFonts w:ascii="標楷體" w:eastAsia="標楷體" w:hAnsi="標楷體" w:hint="eastAsia"/>
          <w:sz w:val="28"/>
          <w:szCs w:val="28"/>
        </w:rPr>
        <w:t>心輔處遇</w:t>
      </w:r>
      <w:proofErr w:type="gramEnd"/>
      <w:r>
        <w:rPr>
          <w:rFonts w:ascii="標楷體" w:eastAsia="標楷體" w:hAnsi="標楷體" w:hint="eastAsia"/>
          <w:sz w:val="28"/>
          <w:szCs w:val="28"/>
        </w:rPr>
        <w:t>作為，提升官兵守法重紀觀念．並運用本部傳播平</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供各級單位下載運用，置重點於性別平權觀念建立、家務分工及育嬰停薪等相關重要政策。</w:t>
      </w:r>
    </w:p>
    <w:p w:rsidR="009C083E" w:rsidRDefault="009209FE" w:rsidP="004737CD">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lastRenderedPageBreak/>
        <w:t>(2)持續運用「莒光園地」電視教學、青年日報社</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報三刊、漢聲電臺及精神教育主題宣教等管道，強化宣教作為，建立官兵正確之性別平等觀念，營造友善和諧的工作環境，並鼓勵官兵撰擬心得投書各</w:t>
      </w:r>
      <w:proofErr w:type="gramStart"/>
      <w:r>
        <w:rPr>
          <w:rFonts w:ascii="標楷體" w:eastAsia="標楷體" w:hAnsi="標楷體" w:hint="eastAsia"/>
          <w:sz w:val="28"/>
          <w:szCs w:val="28"/>
        </w:rPr>
        <w:t>軍種臉書專</w:t>
      </w:r>
      <w:proofErr w:type="gramEnd"/>
      <w:r>
        <w:rPr>
          <w:rFonts w:ascii="標楷體" w:eastAsia="標楷體" w:hAnsi="標楷體" w:hint="eastAsia"/>
          <w:sz w:val="28"/>
          <w:szCs w:val="28"/>
        </w:rPr>
        <w:t>頁，活化宣教成效，</w:t>
      </w:r>
      <w:proofErr w:type="gramStart"/>
      <w:r>
        <w:rPr>
          <w:rFonts w:ascii="標楷體" w:eastAsia="標楷體" w:hAnsi="標楷體" w:hint="eastAsia"/>
          <w:sz w:val="28"/>
          <w:szCs w:val="28"/>
        </w:rPr>
        <w:t>106</w:t>
      </w:r>
      <w:proofErr w:type="gramEnd"/>
      <w:r>
        <w:rPr>
          <w:rFonts w:ascii="標楷體" w:eastAsia="標楷體" w:hAnsi="標楷體" w:hint="eastAsia"/>
          <w:sz w:val="28"/>
          <w:szCs w:val="28"/>
        </w:rPr>
        <w:t>年度預計新增宣教資料180則。</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（五）</w:t>
      </w:r>
      <w:r>
        <w:rPr>
          <w:rFonts w:ascii="標楷體" w:eastAsia="標楷體" w:hAnsi="標楷體" w:hint="eastAsia"/>
          <w:b/>
          <w:bCs/>
          <w:sz w:val="28"/>
          <w:szCs w:val="28"/>
        </w:rPr>
        <w:t>關鍵績效指標5：性騷擾事件防範成效</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058"/>
        <w:gridCol w:w="2178"/>
        <w:gridCol w:w="2178"/>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63872"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10"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本部及所屬單位當年度性騷擾防範分數，年度基本分以100分計算，單位未主動辦理案件(例如當事人提出申訴單位未處理)每案扣5分，主動辦理案件(例如單位自查)每案加5分，案件處理流程、速度未符合「國軍人員性騷擾處理實施規定」規範項目者，每違反1項扣2分。</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80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80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108</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97</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0.97</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9C083E" w:rsidRDefault="009209FE" w:rsidP="00085D68">
      <w:pPr>
        <w:pStyle w:val="Web"/>
        <w:spacing w:before="120" w:beforeAutospacing="0" w:after="120" w:afterAutospacing="0" w:line="440" w:lineRule="exact"/>
        <w:ind w:left="1560" w:hanging="440"/>
        <w:divId w:val="102967867"/>
        <w:rPr>
          <w:rFonts w:ascii="標楷體" w:eastAsia="標楷體" w:hAnsi="標楷體"/>
          <w:sz w:val="28"/>
          <w:szCs w:val="28"/>
        </w:rPr>
      </w:pPr>
      <w:bookmarkStart w:id="0" w:name="_GoBack"/>
      <w:r>
        <w:rPr>
          <w:rFonts w:ascii="標楷體" w:eastAsia="標楷體" w:hAnsi="標楷體" w:hint="eastAsia"/>
          <w:sz w:val="28"/>
          <w:szCs w:val="28"/>
        </w:rPr>
        <w:t>(1)本部各申訴管道105年計接獲性騷擾申訴案件37案，經審議性騷擾成立計21案、不成立9案、審議中3案、撤案4案。</w:t>
      </w:r>
    </w:p>
    <w:p w:rsidR="009C083E" w:rsidRDefault="009209FE" w:rsidP="004737CD">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(2)上述案件主動自查辦理者計空軍1案(加5分)</w:t>
      </w:r>
      <w:proofErr w:type="gramStart"/>
      <w:r>
        <w:rPr>
          <w:rFonts w:ascii="標楷體" w:eastAsia="標楷體" w:hAnsi="標楷體" w:hint="eastAsia"/>
          <w:sz w:val="28"/>
          <w:szCs w:val="28"/>
        </w:rPr>
        <w:t>餘均由申訴</w:t>
      </w:r>
      <w:proofErr w:type="gramEnd"/>
      <w:r>
        <w:rPr>
          <w:rFonts w:ascii="標楷體" w:eastAsia="標楷體" w:hAnsi="標楷體" w:hint="eastAsia"/>
          <w:sz w:val="28"/>
          <w:szCs w:val="28"/>
        </w:rPr>
        <w:t>人提起申訴後，單位協助查察，逾期計陸軍乙案、空軍3案(扣8分)，案件處理</w:t>
      </w:r>
      <w:proofErr w:type="gramStart"/>
      <w:r>
        <w:rPr>
          <w:rFonts w:ascii="標楷體" w:eastAsia="標楷體" w:hAnsi="標楷體" w:hint="eastAsia"/>
          <w:sz w:val="28"/>
          <w:szCs w:val="28"/>
        </w:rPr>
        <w:t>流程均依</w:t>
      </w:r>
      <w:proofErr w:type="gramEnd"/>
      <w:r>
        <w:rPr>
          <w:rFonts w:ascii="標楷體" w:eastAsia="標楷體" w:hAnsi="標楷體" w:hint="eastAsia"/>
          <w:sz w:val="28"/>
          <w:szCs w:val="28"/>
        </w:rPr>
        <w:t>「國軍人員性騷擾處理及性侵害預防實施規定」辦理，並依規定編成委員會，實施調查及開會審議等程序。</w:t>
      </w:r>
    </w:p>
    <w:p w:rsidR="009C083E" w:rsidRDefault="009209FE" w:rsidP="004737CD">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(3)經監察院指導本部於105年6月6日</w:t>
      </w:r>
      <w:proofErr w:type="gramStart"/>
      <w:r>
        <w:rPr>
          <w:rFonts w:ascii="標楷體" w:eastAsia="標楷體" w:hAnsi="標楷體" w:hint="eastAsia"/>
          <w:sz w:val="28"/>
          <w:szCs w:val="28"/>
        </w:rPr>
        <w:t>修頒「</w:t>
      </w:r>
      <w:proofErr w:type="gramEnd"/>
      <w:r>
        <w:rPr>
          <w:rFonts w:ascii="標楷體" w:eastAsia="標楷體" w:hAnsi="標楷體" w:hint="eastAsia"/>
          <w:sz w:val="28"/>
          <w:szCs w:val="28"/>
        </w:rPr>
        <w:t>國軍人員性騷擾處理及性侵害預防實施規定」，增訂派遣勞工及實習生為本規定適用對象及各級性騷擾防治相關教育訓練頻次與召開形式，並提高性騷擾申訴會召集人層級，納編法制人員為成員，以強化專業性，</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達成精進本部預防性騷擾、性侵害及處理國軍人員性騷擾案件之目標。</w:t>
      </w:r>
    </w:p>
    <w:bookmarkEnd w:id="0"/>
    <w:p w:rsidR="009C083E" w:rsidRDefault="009209FE" w:rsidP="004737CD">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(4)陸軍司令部於7月6日召集所屬單位副主官及業管處(科)長、監察官、</w:t>
      </w:r>
      <w:proofErr w:type="gramStart"/>
      <w:r>
        <w:rPr>
          <w:rFonts w:ascii="標楷體" w:eastAsia="標楷體" w:hAnsi="標楷體" w:hint="eastAsia"/>
          <w:sz w:val="28"/>
          <w:szCs w:val="28"/>
        </w:rPr>
        <w:t>承參等</w:t>
      </w:r>
      <w:proofErr w:type="gramEnd"/>
      <w:r>
        <w:rPr>
          <w:rFonts w:ascii="標楷體" w:eastAsia="標楷體" w:hAnsi="標楷體" w:hint="eastAsia"/>
          <w:sz w:val="28"/>
          <w:szCs w:val="28"/>
        </w:rPr>
        <w:t>合計235員，實施全軍講習暨示範觀摩，並由本部業管聯參列席指導，另</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年度各單位均配合性別平等座談時機實施「國</w:t>
      </w:r>
      <w:r>
        <w:rPr>
          <w:rFonts w:ascii="標楷體" w:eastAsia="標楷體" w:hAnsi="標楷體" w:hint="eastAsia"/>
          <w:sz w:val="28"/>
          <w:szCs w:val="28"/>
        </w:rPr>
        <w:lastRenderedPageBreak/>
        <w:t>軍人員性騷擾處理及性侵害預防實施規定」修正講習，總計692場次，24,844人次參加，後續配合</w:t>
      </w:r>
      <w:proofErr w:type="gramStart"/>
      <w:r>
        <w:rPr>
          <w:rFonts w:ascii="標楷體" w:eastAsia="標楷體" w:hAnsi="標楷體" w:hint="eastAsia"/>
          <w:sz w:val="28"/>
          <w:szCs w:val="28"/>
        </w:rPr>
        <w:t>各項督檢時機</w:t>
      </w:r>
      <w:proofErr w:type="gramEnd"/>
      <w:r>
        <w:rPr>
          <w:rFonts w:ascii="標楷體" w:eastAsia="標楷體" w:hAnsi="標楷體" w:hint="eastAsia"/>
          <w:sz w:val="28"/>
          <w:szCs w:val="28"/>
        </w:rPr>
        <w:t>至單位驗證防處作為。</w:t>
      </w:r>
    </w:p>
    <w:p w:rsidR="009C083E" w:rsidRDefault="009209FE" w:rsidP="004737CD">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(5)11月9日邀集嚴祥鸞教授、葉德蘭教授及李兆環律師等3位委員，針對本部「國軍人員性騷擾處理及性侵害預防實施規定」實施</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修，其中就處理流程、時效、適用法令等內容詳加研討，</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使本部規定符合性騷擾防治法及性別工作平等法之規範。</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 (1)本部105年「性騷擾事件防範成效」未達設立目標，係因部分單位作業程序</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熟稔、處理程序瑕疵等因素，本部已於105年11月9日邀集本部性平專案小組外聘委員，針對處理流程、時效、適用法令等內容詳加規範，全案管制於106年2月底前完成</w:t>
      </w:r>
      <w:proofErr w:type="gramStart"/>
      <w:r>
        <w:rPr>
          <w:rFonts w:ascii="標楷體" w:eastAsia="標楷體" w:hAnsi="標楷體" w:hint="eastAsia"/>
          <w:sz w:val="28"/>
          <w:szCs w:val="28"/>
        </w:rPr>
        <w:t>修頒「</w:t>
      </w:r>
      <w:proofErr w:type="gramEnd"/>
      <w:r>
        <w:rPr>
          <w:rFonts w:ascii="標楷體" w:eastAsia="標楷體" w:hAnsi="標楷體" w:hint="eastAsia"/>
          <w:sz w:val="28"/>
          <w:szCs w:val="28"/>
        </w:rPr>
        <w:t>國軍人員性騷擾處理及性侵害預防實施規定」，</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使本部規定符合性騷擾防治法及性別工作平等法。</w:t>
      </w:r>
    </w:p>
    <w:p w:rsidR="009C083E" w:rsidRDefault="009209FE">
      <w:pPr>
        <w:pStyle w:val="Web"/>
        <w:spacing w:before="120" w:beforeAutospacing="0" w:after="120" w:afterAutospacing="0" w:line="440" w:lineRule="exact"/>
        <w:ind w:left="1660" w:hanging="540"/>
        <w:divId w:val="102967867"/>
        <w:rPr>
          <w:rFonts w:ascii="標楷體" w:eastAsia="標楷體" w:hAnsi="標楷體"/>
          <w:sz w:val="28"/>
          <w:szCs w:val="28"/>
        </w:rPr>
      </w:pPr>
      <w:r>
        <w:rPr>
          <w:rFonts w:ascii="標楷體" w:eastAsia="標楷體" w:hAnsi="標楷體" w:hint="eastAsia"/>
          <w:sz w:val="28"/>
          <w:szCs w:val="28"/>
        </w:rPr>
        <w:t> (2)</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年度辦理營</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管理督導，計實施88個單位，並將性騷擾預防納為督導重點，所見各單位多能運用莒光日電視教學、集會、軍法紀教育等時機，落實宣導及預防工作，本部持續於106年執行營</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管理督導，以協助部隊落實性騷擾預防工作。</w:t>
      </w:r>
    </w:p>
    <w:p w:rsidR="009C083E" w:rsidRDefault="009209FE" w:rsidP="009209FE">
      <w:pPr>
        <w:pStyle w:val="af1"/>
        <w:widowControl/>
        <w:spacing w:before="120" w:after="120" w:line="440" w:lineRule="exact"/>
        <w:ind w:leftChars="140" w:left="1176" w:hangingChars="300" w:hanging="840"/>
        <w:jc w:val="both"/>
        <w:divId w:val="102967867"/>
        <w:rPr>
          <w:rFonts w:ascii="標楷體" w:eastAsia="標楷體" w:hAnsi="標楷體"/>
          <w:sz w:val="28"/>
          <w:szCs w:val="28"/>
        </w:rPr>
      </w:pPr>
      <w:r>
        <w:rPr>
          <w:rFonts w:eastAsia="標楷體" w:cs="標楷體"/>
          <w:sz w:val="28"/>
          <w:szCs w:val="28"/>
        </w:rPr>
        <w:t>（六）</w:t>
      </w:r>
      <w:r>
        <w:rPr>
          <w:rFonts w:ascii="標楷體" w:eastAsia="標楷體" w:hAnsi="標楷體" w:hint="eastAsia"/>
          <w:b/>
          <w:bCs/>
          <w:sz w:val="28"/>
          <w:szCs w:val="28"/>
        </w:rPr>
        <w:t>關鍵績效指標6：校園違反性別平等事件防範成效</w:t>
      </w:r>
    </w:p>
    <w:p w:rsidR="009C083E" w:rsidRDefault="009209FE" w:rsidP="009209FE">
      <w:pPr>
        <w:pStyle w:val="af1"/>
        <w:widowControl/>
        <w:spacing w:before="120" w:after="120" w:line="440" w:lineRule="exact"/>
        <w:ind w:leftChars="290" w:left="976" w:hangingChars="100" w:hanging="280"/>
        <w:jc w:val="both"/>
        <w:divId w:val="102967867"/>
      </w:pPr>
      <w:r>
        <w:rPr>
          <w:rFonts w:ascii="標楷體" w:eastAsia="標楷體" w:hAnsi="標楷體" w:hint="eastAsia"/>
          <w:sz w:val="28"/>
          <w:szCs w:val="28"/>
        </w:rPr>
        <w:t xml:space="preserve">1、目標達成情形 </w:t>
      </w:r>
    </w:p>
    <w:tbl>
      <w:tblPr>
        <w:tblW w:w="8400"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218"/>
        <w:gridCol w:w="2099"/>
        <w:gridCol w:w="2099"/>
      </w:tblGrid>
      <w:tr w:rsidR="009C083E">
        <w:trPr>
          <w:divId w:val="102967867"/>
          <w:trHeight w:val="628"/>
          <w:tblHeader/>
        </w:trPr>
        <w:tc>
          <w:tcPr>
            <w:tcW w:w="1985" w:type="dxa"/>
            <w:tcBorders>
              <w:top w:val="single" w:sz="4" w:space="0" w:color="auto"/>
              <w:left w:val="single" w:sz="4" w:space="0" w:color="auto"/>
              <w:bottom w:val="single" w:sz="4" w:space="0" w:color="auto"/>
              <w:right w:val="single" w:sz="4" w:space="0" w:color="auto"/>
            </w:tcBorders>
            <w:vAlign w:val="bottom"/>
            <w:hideMark/>
          </w:tcPr>
          <w:p w:rsidR="009C083E" w:rsidRDefault="009209FE">
            <w:pPr>
              <w:pStyle w:val="af1"/>
              <w:widowControl/>
              <w:spacing w:line="280" w:lineRule="exact"/>
              <w:ind w:leftChars="0" w:left="0"/>
              <w:rPr>
                <w:rFonts w:ascii="標楷體" w:eastAsia="標楷體" w:hAnsi="標楷體"/>
                <w:sz w:val="28"/>
                <w:szCs w:val="28"/>
              </w:rPr>
            </w:pPr>
            <w:r>
              <w:rPr>
                <w:rFonts w:hint="eastAsia"/>
                <w:noProof/>
              </w:rPr>
              <w:drawing>
                <wp:anchor distT="0" distB="0" distL="114300" distR="114300" simplePos="0" relativeHeight="251664896" behindDoc="0" locked="0" layoutInCell="1" allowOverlap="1">
                  <wp:simplePos x="0" y="0"/>
                  <wp:positionH relativeFrom="column">
                    <wp:posOffset>-57785</wp:posOffset>
                  </wp:positionH>
                  <wp:positionV relativeFrom="paragraph">
                    <wp:posOffset>-203835</wp:posOffset>
                  </wp:positionV>
                  <wp:extent cx="1213485" cy="360045"/>
                  <wp:effectExtent l="0" t="0" r="5715" b="1905"/>
                  <wp:wrapNone/>
                  <wp:docPr id="9" name="圖片 2" descr="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descr="line"/>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485" cy="360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103年</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104年</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beforeAutospacing="1" w:afterAutospacing="1" w:line="4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105年</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衡量標準</w:t>
            </w:r>
          </w:p>
        </w:tc>
        <w:tc>
          <w:tcPr>
            <w:tcW w:w="0" w:type="auto"/>
            <w:gridSpan w:val="3"/>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本部及所屬單位當年度校園性騷擾防範分數，年度基本分以100分計算，單位未主動辦理案件(例如當事人提出申訴單位未處理)每案扣5分，主動辦理案件(例如單位自查)每案加5分，案件處理流程、速度未符合「軍事學校預備學校校園性侵害性騷擾或</w:t>
            </w:r>
            <w:proofErr w:type="gramStart"/>
            <w:r>
              <w:rPr>
                <w:rFonts w:ascii="標楷體" w:eastAsia="標楷體" w:hAnsi="標楷體" w:cs="新細明體" w:hint="eastAsia"/>
                <w:kern w:val="0"/>
                <w:sz w:val="28"/>
                <w:szCs w:val="28"/>
              </w:rPr>
              <w:t>性霸凌</w:t>
            </w:r>
            <w:proofErr w:type="gramEnd"/>
            <w:r>
              <w:rPr>
                <w:rFonts w:ascii="標楷體" w:eastAsia="標楷體" w:hAnsi="標楷體" w:cs="新細明體" w:hint="eastAsia"/>
                <w:kern w:val="0"/>
                <w:sz w:val="28"/>
                <w:szCs w:val="28"/>
              </w:rPr>
              <w:t>處理要點」規範項目者，每違反1項扣2分。</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目標值(X)</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80</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實際值(Y)</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85</w:t>
            </w:r>
          </w:p>
        </w:tc>
        <w:tc>
          <w:tcPr>
            <w:tcW w:w="0" w:type="auto"/>
            <w:tcBorders>
              <w:top w:val="single" w:sz="6" w:space="0" w:color="000000"/>
              <w:left w:val="single" w:sz="6" w:space="0" w:color="000000"/>
              <w:bottom w:val="nil"/>
              <w:right w:val="nil"/>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0" w:type="auto"/>
            <w:tcBorders>
              <w:top w:val="single" w:sz="6" w:space="0" w:color="000000"/>
              <w:left w:val="single" w:sz="6" w:space="0" w:color="000000"/>
              <w:bottom w:val="nil"/>
              <w:right w:val="single" w:sz="6" w:space="0" w:color="000000"/>
            </w:tcBorders>
            <w:vAlign w:val="center"/>
            <w:hideMark/>
          </w:tcPr>
          <w:p w:rsidR="009C083E" w:rsidRDefault="009209FE">
            <w:pPr>
              <w:widowControl/>
              <w:spacing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r>
      <w:tr w:rsidR="009C083E">
        <w:trPr>
          <w:divId w:val="102967867"/>
        </w:trPr>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達成度(Y/X)</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1.06</w:t>
            </w:r>
          </w:p>
        </w:tc>
        <w:tc>
          <w:tcPr>
            <w:tcW w:w="0" w:type="auto"/>
            <w:tcBorders>
              <w:top w:val="single" w:sz="6" w:space="0" w:color="000000"/>
              <w:left w:val="single" w:sz="6" w:space="0" w:color="000000"/>
              <w:bottom w:val="single" w:sz="6" w:space="0" w:color="000000"/>
              <w:right w:val="nil"/>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083E" w:rsidRDefault="009209FE">
            <w:pPr>
              <w:widowControl/>
              <w:spacing w:before="120" w:after="120" w:line="3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r>
    </w:tbl>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2、重要辦理情形：</w:t>
      </w:r>
    </w:p>
    <w:p w:rsidR="009C083E" w:rsidRDefault="009209FE">
      <w:pPr>
        <w:pStyle w:val="Web"/>
        <w:spacing w:before="120" w:beforeAutospacing="0" w:after="120" w:afterAutospacing="0" w:line="440" w:lineRule="exact"/>
        <w:ind w:left="1120"/>
        <w:divId w:val="102967867"/>
        <w:rPr>
          <w:rFonts w:ascii="標楷體" w:eastAsia="標楷體" w:hAnsi="標楷體"/>
          <w:sz w:val="28"/>
          <w:szCs w:val="28"/>
        </w:rPr>
      </w:pPr>
      <w:r>
        <w:rPr>
          <w:rFonts w:ascii="標楷體" w:eastAsia="標楷體" w:hAnsi="標楷體" w:hint="eastAsia"/>
          <w:sz w:val="28"/>
          <w:szCs w:val="28"/>
        </w:rPr>
        <w:lastRenderedPageBreak/>
        <w:t>本部105年計接獲校園性騷擾申訴案件，計陸軍司令部所屬陸軍專科學校1案，經審議性騷擾成立1案，審視受理案件，學校「性平會」接受處理、調查小組成立與實施調查，及各項保密措施及作為，</w:t>
      </w:r>
      <w:proofErr w:type="gramStart"/>
      <w:r>
        <w:rPr>
          <w:rFonts w:ascii="標楷體" w:eastAsia="標楷體" w:hAnsi="標楷體" w:hint="eastAsia"/>
          <w:sz w:val="28"/>
          <w:szCs w:val="28"/>
        </w:rPr>
        <w:t>均依</w:t>
      </w:r>
      <w:proofErr w:type="gramEnd"/>
      <w:r>
        <w:rPr>
          <w:rFonts w:ascii="標楷體" w:eastAsia="標楷體" w:hAnsi="標楷體" w:hint="eastAsia"/>
          <w:sz w:val="28"/>
          <w:szCs w:val="28"/>
        </w:rPr>
        <w:t>「軍事學校預備學校校園性侵害性騷擾或</w:t>
      </w:r>
      <w:proofErr w:type="gramStart"/>
      <w:r>
        <w:rPr>
          <w:rFonts w:ascii="標楷體" w:eastAsia="標楷體" w:hAnsi="標楷體" w:hint="eastAsia"/>
          <w:sz w:val="28"/>
          <w:szCs w:val="28"/>
        </w:rPr>
        <w:t>性霸凌</w:t>
      </w:r>
      <w:proofErr w:type="gramEnd"/>
      <w:r>
        <w:rPr>
          <w:rFonts w:ascii="標楷體" w:eastAsia="標楷體" w:hAnsi="標楷體" w:hint="eastAsia"/>
          <w:sz w:val="28"/>
          <w:szCs w:val="28"/>
        </w:rPr>
        <w:t>處理要點」辦理。</w:t>
      </w:r>
    </w:p>
    <w:p w:rsidR="009C083E" w:rsidRDefault="009209FE" w:rsidP="009209FE">
      <w:pPr>
        <w:pStyle w:val="af1"/>
        <w:widowControl/>
        <w:spacing w:before="120" w:after="120" w:line="440" w:lineRule="exact"/>
        <w:ind w:leftChars="290" w:left="976" w:hangingChars="100" w:hanging="280"/>
        <w:jc w:val="both"/>
        <w:divId w:val="102967867"/>
        <w:rPr>
          <w:rFonts w:ascii="標楷體" w:eastAsia="標楷體" w:hAnsi="標楷體"/>
          <w:sz w:val="28"/>
          <w:szCs w:val="28"/>
        </w:rPr>
      </w:pPr>
      <w:r>
        <w:rPr>
          <w:rFonts w:ascii="標楷體" w:eastAsia="標楷體" w:hAnsi="標楷體" w:hint="eastAsia"/>
          <w:sz w:val="28"/>
          <w:szCs w:val="28"/>
        </w:rPr>
        <w:t>3、檢討及策進作為：</w:t>
      </w:r>
    </w:p>
    <w:p w:rsidR="004737CD" w:rsidRDefault="009209FE" w:rsidP="004737CD">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(1)</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續輔導各司令部及軍事學校依據「軍事學校預備學校校園性侵害性騷擾或</w:t>
      </w:r>
      <w:proofErr w:type="gramStart"/>
      <w:r>
        <w:rPr>
          <w:rFonts w:ascii="標楷體" w:eastAsia="標楷體" w:hAnsi="標楷體" w:hint="eastAsia"/>
          <w:sz w:val="28"/>
          <w:szCs w:val="28"/>
        </w:rPr>
        <w:t>性霸凌</w:t>
      </w:r>
      <w:proofErr w:type="gramEnd"/>
      <w:r>
        <w:rPr>
          <w:rFonts w:ascii="標楷體" w:eastAsia="標楷體" w:hAnsi="標楷體" w:hint="eastAsia"/>
          <w:sz w:val="28"/>
          <w:szCs w:val="28"/>
        </w:rPr>
        <w:t>處理要點」宣導</w:t>
      </w:r>
      <w:proofErr w:type="gramStart"/>
      <w:r>
        <w:rPr>
          <w:rFonts w:ascii="標楷體" w:eastAsia="標楷體" w:hAnsi="標楷體" w:hint="eastAsia"/>
          <w:sz w:val="28"/>
          <w:szCs w:val="28"/>
        </w:rPr>
        <w:t>改善並精進</w:t>
      </w:r>
      <w:proofErr w:type="gramEnd"/>
      <w:r>
        <w:rPr>
          <w:rFonts w:ascii="標楷體" w:eastAsia="標楷體" w:hAnsi="標楷體" w:hint="eastAsia"/>
          <w:sz w:val="28"/>
          <w:szCs w:val="28"/>
        </w:rPr>
        <w:t>校園性別友善措施，以促進人際交流尊重性別多元互動。</w:t>
      </w:r>
    </w:p>
    <w:p w:rsidR="009C083E" w:rsidRDefault="009209FE" w:rsidP="004737CD">
      <w:pPr>
        <w:pStyle w:val="Web"/>
        <w:spacing w:before="120" w:beforeAutospacing="0" w:after="120" w:afterAutospacing="0" w:line="440" w:lineRule="exact"/>
        <w:ind w:left="1560" w:hanging="440"/>
        <w:divId w:val="102967867"/>
        <w:rPr>
          <w:rFonts w:ascii="標楷體" w:eastAsia="標楷體" w:hAnsi="標楷體"/>
          <w:sz w:val="28"/>
          <w:szCs w:val="28"/>
        </w:rPr>
      </w:pPr>
      <w:r>
        <w:rPr>
          <w:rFonts w:ascii="標楷體" w:eastAsia="標楷體" w:hAnsi="標楷體" w:hint="eastAsia"/>
          <w:sz w:val="28"/>
          <w:szCs w:val="28"/>
        </w:rPr>
        <w:t>(2)持續辦理「軍事學校預備學校校園性侵害性騷擾或</w:t>
      </w:r>
      <w:proofErr w:type="gramStart"/>
      <w:r>
        <w:rPr>
          <w:rFonts w:ascii="標楷體" w:eastAsia="標楷體" w:hAnsi="標楷體" w:hint="eastAsia"/>
          <w:sz w:val="28"/>
          <w:szCs w:val="28"/>
        </w:rPr>
        <w:t>性霸凌</w:t>
      </w:r>
      <w:proofErr w:type="gramEnd"/>
      <w:r>
        <w:rPr>
          <w:rFonts w:ascii="標楷體" w:eastAsia="標楷體" w:hAnsi="標楷體" w:hint="eastAsia"/>
          <w:sz w:val="28"/>
          <w:szCs w:val="28"/>
        </w:rPr>
        <w:t>處理要點」修正作業，並掌握教育部「性別平等教育法」</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修情形，屆時配合相關規定修正。</w:t>
      </w: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9C083E">
        <w:trPr>
          <w:divId w:val="102967867"/>
          <w:tblCellSpacing w:w="0" w:type="dxa"/>
        </w:trPr>
        <w:tc>
          <w:tcPr>
            <w:tcW w:w="0" w:type="auto"/>
            <w:gridSpan w:val="2"/>
            <w:vAlign w:val="center"/>
            <w:hideMark/>
          </w:tcPr>
          <w:p w:rsidR="009C083E" w:rsidRDefault="009209FE">
            <w:pPr>
              <w:pStyle w:val="2"/>
              <w:spacing w:before="120" w:beforeAutospacing="0" w:after="120" w:afterAutospacing="0"/>
              <w:rPr>
                <w:rFonts w:ascii="標楷體" w:eastAsia="標楷體" w:hAnsi="標楷體"/>
                <w:sz w:val="32"/>
                <w:szCs w:val="32"/>
              </w:rPr>
            </w:pPr>
            <w:r>
              <w:rPr>
                <w:rFonts w:ascii="標楷體" w:eastAsia="標楷體" w:hAnsi="標楷體" w:hint="eastAsia"/>
                <w:sz w:val="32"/>
                <w:szCs w:val="32"/>
              </w:rPr>
              <w:t>肆、其他重要執行檢討及策進作為</w:t>
            </w:r>
          </w:p>
        </w:tc>
      </w:tr>
      <w:tr w:rsidR="009C083E">
        <w:trPr>
          <w:divId w:val="102967867"/>
          <w:tblCellSpacing w:w="0" w:type="dxa"/>
        </w:trPr>
        <w:tc>
          <w:tcPr>
            <w:tcW w:w="100" w:type="pct"/>
            <w:vAlign w:val="center"/>
            <w:hideMark/>
          </w:tcPr>
          <w:p w:rsidR="009C083E" w:rsidRDefault="009209FE">
            <w:pPr>
              <w:widowControl/>
              <w:spacing w:before="120" w:after="120" w:line="44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w:t>
            </w:r>
          </w:p>
        </w:tc>
        <w:tc>
          <w:tcPr>
            <w:tcW w:w="0" w:type="auto"/>
            <w:vAlign w:val="center"/>
            <w:hideMark/>
          </w:tcPr>
          <w:p w:rsidR="009C083E" w:rsidRDefault="009209FE">
            <w:pPr>
              <w:pStyle w:val="Web"/>
              <w:spacing w:before="0" w:beforeAutospacing="0" w:after="0" w:afterAutospacing="0"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一、105年辦理法律案性別影響評估案件執行成效，計陸海空軍軍官士官服役條例、志願士兵服役條例、陸海空軍軍官士官考績條例、陸海空軍軍官士官任職條例、陸海空</w:t>
            </w:r>
            <w:proofErr w:type="gramStart"/>
            <w:r>
              <w:rPr>
                <w:rFonts w:ascii="標楷體" w:eastAsia="標楷體" w:hAnsi="標楷體" w:hint="eastAsia"/>
                <w:sz w:val="28"/>
                <w:szCs w:val="28"/>
              </w:rPr>
              <w:t>軍勳賞</w:t>
            </w:r>
            <w:proofErr w:type="gramEnd"/>
            <w:r>
              <w:rPr>
                <w:rFonts w:ascii="標楷體" w:eastAsia="標楷體" w:hAnsi="標楷體" w:hint="eastAsia"/>
                <w:sz w:val="28"/>
                <w:szCs w:val="28"/>
              </w:rPr>
              <w:t>條例等5種法律案性別影響評估檢視，並陳報行政院。</w:t>
            </w:r>
          </w:p>
          <w:p w:rsidR="009C083E" w:rsidRDefault="009209FE">
            <w:pPr>
              <w:pStyle w:val="Web"/>
              <w:spacing w:before="0" w:beforeAutospacing="0" w:after="0" w:afterAutospacing="0" w:line="440" w:lineRule="exact"/>
              <w:ind w:left="841" w:hanging="560"/>
              <w:jc w:val="both"/>
              <w:rPr>
                <w:rFonts w:ascii="標楷體" w:eastAsia="標楷體" w:hAnsi="標楷體"/>
                <w:sz w:val="28"/>
                <w:szCs w:val="28"/>
              </w:rPr>
            </w:pPr>
            <w:r>
              <w:rPr>
                <w:rFonts w:ascii="標楷體" w:eastAsia="標楷體" w:hAnsi="標楷體" w:hint="eastAsia"/>
                <w:sz w:val="28"/>
                <w:szCs w:val="28"/>
              </w:rPr>
              <w:t>二、</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配合「性別工作平等法」修正本部相關法令，已完成「軍人保險條例」等法律案3種、「國軍軍官士官請假規則」等法規命令2種、「海軍評價聘雇人員管理作業程序」等行政規則28種，合計33種，其中已完成修正解除管制29種，尚未完成計「志願士兵申請育嬰留職停薪作業要點」等行政規則4種，持續管制於106年完成修正。</w:t>
            </w:r>
          </w:p>
          <w:p w:rsidR="009C083E" w:rsidRDefault="009209FE">
            <w:pPr>
              <w:pStyle w:val="Web"/>
              <w:spacing w:before="0" w:beforeAutospacing="0" w:after="0" w:afterAutospacing="0" w:line="440" w:lineRule="exact"/>
              <w:ind w:left="800" w:hanging="560"/>
              <w:jc w:val="both"/>
              <w:rPr>
                <w:rFonts w:ascii="標楷體" w:eastAsia="標楷體" w:hAnsi="標楷體"/>
                <w:sz w:val="28"/>
                <w:szCs w:val="28"/>
              </w:rPr>
            </w:pPr>
            <w:r>
              <w:rPr>
                <w:rFonts w:ascii="標楷體" w:eastAsia="標楷體" w:hAnsi="標楷體" w:hint="eastAsia"/>
                <w:sz w:val="28"/>
                <w:szCs w:val="28"/>
              </w:rPr>
              <w:t>三、年度辦理工作環境設施改善執行情形</w:t>
            </w:r>
          </w:p>
          <w:p w:rsidR="009C083E" w:rsidRDefault="009209FE">
            <w:pPr>
              <w:pStyle w:val="Web"/>
              <w:spacing w:before="0" w:beforeAutospacing="0" w:after="0" w:afterAutospacing="0" w:line="440" w:lineRule="exact"/>
              <w:ind w:left="841" w:hanging="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)依據各軍司令部呈報營區興建案之需求，105年</w:t>
            </w:r>
            <w:proofErr w:type="gramStart"/>
            <w:r>
              <w:rPr>
                <w:rFonts w:ascii="標楷體" w:eastAsia="標楷體" w:hAnsi="標楷體" w:hint="eastAsia"/>
                <w:sz w:val="28"/>
                <w:szCs w:val="28"/>
              </w:rPr>
              <w:t>列管營舍</w:t>
            </w:r>
            <w:proofErr w:type="gramEnd"/>
            <w:r>
              <w:rPr>
                <w:rFonts w:ascii="標楷體" w:eastAsia="標楷體" w:hAnsi="標楷體" w:hint="eastAsia"/>
                <w:sz w:val="28"/>
                <w:szCs w:val="28"/>
              </w:rPr>
              <w:t>在建工程計15案，預算金額為新台幣(以下幣制同)136億2,844萬3,000元，其中性別平等部分投資預算金額為4,297萬元，有效改善服務於軍中之女性同仁生活設施，營造友善工作環境。</w:t>
            </w:r>
          </w:p>
          <w:p w:rsidR="009C083E" w:rsidRDefault="009209FE">
            <w:pPr>
              <w:pStyle w:val="Web"/>
              <w:spacing w:before="0" w:beforeAutospacing="0" w:after="0" w:afterAutospacing="0" w:line="440" w:lineRule="exact"/>
              <w:ind w:left="841" w:hanging="560"/>
              <w:jc w:val="both"/>
              <w:rPr>
                <w:rFonts w:ascii="標楷體" w:eastAsia="標楷體" w:hAnsi="標楷體"/>
                <w:sz w:val="28"/>
                <w:szCs w:val="28"/>
              </w:rPr>
            </w:pPr>
            <w:r>
              <w:rPr>
                <w:rFonts w:ascii="標楷體" w:eastAsia="標楷體" w:hAnsi="標楷體" w:hint="eastAsia"/>
                <w:sz w:val="28"/>
                <w:szCs w:val="28"/>
              </w:rPr>
              <w:t>(二)</w:t>
            </w:r>
            <w:proofErr w:type="gramStart"/>
            <w:r>
              <w:rPr>
                <w:rFonts w:ascii="標楷體" w:eastAsia="標楷體" w:hAnsi="標楷體" w:hint="eastAsia"/>
                <w:sz w:val="28"/>
                <w:szCs w:val="28"/>
              </w:rPr>
              <w:t>105</w:t>
            </w:r>
            <w:proofErr w:type="gramEnd"/>
            <w:r>
              <w:rPr>
                <w:rFonts w:ascii="標楷體" w:eastAsia="標楷體" w:hAnsi="標楷體" w:hint="eastAsia"/>
                <w:sz w:val="28"/>
                <w:szCs w:val="28"/>
              </w:rPr>
              <w:t>年度執行國軍部隊設施修繕維護與管理，重點除</w:t>
            </w:r>
            <w:proofErr w:type="gramStart"/>
            <w:r>
              <w:rPr>
                <w:rFonts w:ascii="標楷體" w:eastAsia="標楷體" w:hAnsi="標楷體" w:hint="eastAsia"/>
                <w:sz w:val="28"/>
                <w:szCs w:val="28"/>
              </w:rPr>
              <w:t>於營舍防</w:t>
            </w:r>
            <w:proofErr w:type="gramEnd"/>
            <w:r>
              <w:rPr>
                <w:rFonts w:ascii="標楷體" w:eastAsia="標楷體" w:hAnsi="標楷體" w:hint="eastAsia"/>
                <w:sz w:val="28"/>
                <w:szCs w:val="28"/>
              </w:rPr>
              <w:t>漏</w:t>
            </w:r>
            <w:proofErr w:type="gramStart"/>
            <w:r>
              <w:rPr>
                <w:rFonts w:ascii="標楷體" w:eastAsia="標楷體" w:hAnsi="標楷體" w:hint="eastAsia"/>
                <w:sz w:val="28"/>
                <w:szCs w:val="28"/>
              </w:rPr>
              <w:t>修繕及浴廁</w:t>
            </w:r>
            <w:proofErr w:type="gramEnd"/>
            <w:r>
              <w:rPr>
                <w:rFonts w:ascii="標楷體" w:eastAsia="標楷體" w:hAnsi="標楷體" w:hint="eastAsia"/>
                <w:sz w:val="28"/>
                <w:szCs w:val="28"/>
              </w:rPr>
              <w:t>衛生設施改善外，並著重於寢室室內修繕，以確保生活品質，優化官兵服役品質；運用相關預算改善營舍修繕工程計112項，預算金額達5億2,821萬餘元，其中男性部分投資占69％，3億6,593萬餘</w:t>
            </w:r>
            <w:r>
              <w:rPr>
                <w:rFonts w:ascii="標楷體" w:eastAsia="標楷體" w:hAnsi="標楷體" w:hint="eastAsia"/>
                <w:sz w:val="28"/>
                <w:szCs w:val="28"/>
              </w:rPr>
              <w:lastRenderedPageBreak/>
              <w:t>元，另女性部分投資占31％，1億6,228萬餘元。</w:t>
            </w:r>
          </w:p>
          <w:p w:rsidR="009C083E" w:rsidRDefault="009209FE">
            <w:pPr>
              <w:pStyle w:val="Web"/>
              <w:spacing w:before="0" w:beforeAutospacing="0" w:after="0" w:afterAutospacing="0" w:line="440" w:lineRule="exact"/>
              <w:ind w:left="841" w:hanging="560"/>
              <w:jc w:val="both"/>
              <w:rPr>
                <w:rFonts w:ascii="標楷體" w:eastAsia="標楷體" w:hAnsi="標楷體"/>
                <w:sz w:val="28"/>
                <w:szCs w:val="28"/>
              </w:rPr>
            </w:pPr>
            <w:r>
              <w:rPr>
                <w:rFonts w:ascii="標楷體" w:eastAsia="標楷體" w:hAnsi="標楷體" w:hint="eastAsia"/>
                <w:sz w:val="28"/>
                <w:szCs w:val="28"/>
              </w:rPr>
              <w:t>四、105年軍職同仁申請育嬰留職停薪情形</w:t>
            </w:r>
          </w:p>
          <w:p w:rsidR="009C083E" w:rsidRDefault="009209FE">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)自105年1月1日至105年12月31日軍職人員申請育嬰留職停薪共計610員（男性160員、女性450員）。</w:t>
            </w:r>
          </w:p>
          <w:p w:rsidR="009C083E" w:rsidRDefault="009209FE">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(二)自105年1月1日至105年12月31日軍職人員復職人數共計483員(男性131員、女性352員</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w:t>
            </w:r>
          </w:p>
          <w:p w:rsidR="009C083E" w:rsidRDefault="009209FE">
            <w:pPr>
              <w:pStyle w:val="Web"/>
              <w:spacing w:before="0" w:beforeAutospacing="0" w:after="0" w:afterAutospacing="0" w:line="440" w:lineRule="exact"/>
              <w:ind w:left="800" w:hanging="560"/>
              <w:jc w:val="both"/>
              <w:rPr>
                <w:rFonts w:ascii="標楷體" w:eastAsia="標楷體" w:hAnsi="標楷體"/>
                <w:sz w:val="28"/>
                <w:szCs w:val="28"/>
              </w:rPr>
            </w:pPr>
            <w:r>
              <w:rPr>
                <w:rFonts w:ascii="標楷體" w:eastAsia="標楷體" w:hAnsi="標楷體" w:hint="eastAsia"/>
                <w:sz w:val="28"/>
                <w:szCs w:val="28"/>
              </w:rPr>
              <w:t>五、設置托育設施及措施執行情形</w:t>
            </w:r>
          </w:p>
          <w:p w:rsidR="009C083E" w:rsidRDefault="009209FE">
            <w:pPr>
              <w:pStyle w:val="Web"/>
              <w:spacing w:before="0" w:beforeAutospacing="0" w:after="0" w:afterAutospacing="0" w:line="440" w:lineRule="exact"/>
              <w:ind w:left="898"/>
              <w:jc w:val="both"/>
              <w:rPr>
                <w:rFonts w:ascii="標楷體" w:eastAsia="標楷體" w:hAnsi="標楷體"/>
                <w:sz w:val="28"/>
                <w:szCs w:val="28"/>
              </w:rPr>
            </w:pPr>
            <w:r>
              <w:rPr>
                <w:rFonts w:ascii="標楷體" w:eastAsia="標楷體" w:hAnsi="標楷體" w:hint="eastAsia"/>
                <w:sz w:val="28"/>
                <w:szCs w:val="28"/>
              </w:rPr>
              <w:t>本部運用青年日報及「勝利之光」月刊、「吾愛吾家」季刊，於「國防部福利事業管理處」網站(http://www.gwsm.gpwd.mnd.mil.tw)設置「托育資訊」連結服務項目，隨時提供國軍官兵詳細托育服務資訊；105年經重新檢討全國合法立案幼兒園，部分連鎖幼兒園因結束營業或無法提供相關優惠措施，截止105年12月業簽訂異業結盟合約計395家，並由業管單位持續洽商，以提供國軍人員完善、便利托兒服務；另已協助各單位官兵申請「財團法人國光慈善事業基金會附設台北市私立三軍托兒所」，105學年全軍共計90員官兵子女錄取。</w:t>
            </w:r>
          </w:p>
          <w:p w:rsidR="009C083E" w:rsidRDefault="009209FE">
            <w:pPr>
              <w:pStyle w:val="Web"/>
              <w:spacing w:before="0" w:beforeAutospacing="0" w:after="0" w:afterAutospacing="0" w:line="440" w:lineRule="exact"/>
              <w:ind w:left="800" w:hanging="560"/>
              <w:jc w:val="both"/>
              <w:rPr>
                <w:rFonts w:ascii="標楷體" w:eastAsia="標楷體" w:hAnsi="標楷體"/>
                <w:sz w:val="28"/>
                <w:szCs w:val="28"/>
              </w:rPr>
            </w:pPr>
            <w:r>
              <w:rPr>
                <w:rFonts w:ascii="標楷體" w:eastAsia="標楷體" w:hAnsi="標楷體" w:hint="eastAsia"/>
                <w:sz w:val="28"/>
                <w:szCs w:val="28"/>
              </w:rPr>
              <w:t>六、設置哺(集)</w:t>
            </w:r>
            <w:proofErr w:type="gramStart"/>
            <w:r>
              <w:rPr>
                <w:rFonts w:ascii="標楷體" w:eastAsia="標楷體" w:hAnsi="標楷體" w:hint="eastAsia"/>
                <w:sz w:val="28"/>
                <w:szCs w:val="28"/>
              </w:rPr>
              <w:t>乳室情形</w:t>
            </w:r>
            <w:proofErr w:type="gramEnd"/>
            <w:r>
              <w:rPr>
                <w:rFonts w:ascii="標楷體" w:eastAsia="標楷體" w:hAnsi="標楷體" w:hint="eastAsia"/>
                <w:sz w:val="28"/>
                <w:szCs w:val="28"/>
              </w:rPr>
              <w:t>：</w:t>
            </w:r>
          </w:p>
          <w:p w:rsidR="009C083E" w:rsidRDefault="009209FE">
            <w:pPr>
              <w:pStyle w:val="Web"/>
              <w:spacing w:before="0" w:beforeAutospacing="0" w:after="0" w:afterAutospacing="0" w:line="440" w:lineRule="exact"/>
              <w:ind w:left="800" w:hanging="560"/>
              <w:jc w:val="both"/>
              <w:rPr>
                <w:rFonts w:ascii="標楷體" w:eastAsia="標楷體" w:hAnsi="標楷體"/>
                <w:sz w:val="28"/>
                <w:szCs w:val="28"/>
              </w:rPr>
            </w:pPr>
            <w:r>
              <w:rPr>
                <w:rFonts w:ascii="標楷體" w:eastAsia="標楷體" w:hAnsi="標楷體" w:hint="eastAsia"/>
                <w:sz w:val="28"/>
                <w:szCs w:val="28"/>
              </w:rPr>
              <w:t>    本部為營造性別友善職場環境，配合「性別工作平等法」及「</w:t>
            </w:r>
            <w:proofErr w:type="gramStart"/>
            <w:r>
              <w:rPr>
                <w:rFonts w:ascii="標楷體" w:eastAsia="標楷體" w:hAnsi="標楷體" w:hint="eastAsia"/>
                <w:sz w:val="28"/>
                <w:szCs w:val="28"/>
              </w:rPr>
              <w:t>哺集乳室與托</w:t>
            </w:r>
            <w:proofErr w:type="gramEnd"/>
            <w:r>
              <w:rPr>
                <w:rFonts w:ascii="標楷體" w:eastAsia="標楷體" w:hAnsi="標楷體" w:hint="eastAsia"/>
                <w:sz w:val="28"/>
                <w:szCs w:val="28"/>
              </w:rPr>
              <w:t>兒設施措施設置標準及經費補助辦法」，105年召開多次專案會議並於同年9月29日完成修正「國軍</w:t>
            </w:r>
            <w:proofErr w:type="gramStart"/>
            <w:r>
              <w:rPr>
                <w:rFonts w:ascii="標楷體" w:eastAsia="標楷體" w:hAnsi="標楷體" w:hint="eastAsia"/>
                <w:sz w:val="28"/>
                <w:szCs w:val="28"/>
              </w:rPr>
              <w:t>哺集乳室</w:t>
            </w:r>
            <w:proofErr w:type="gramEnd"/>
            <w:r>
              <w:rPr>
                <w:rFonts w:ascii="標楷體" w:eastAsia="標楷體" w:hAnsi="標楷體" w:hint="eastAsia"/>
                <w:sz w:val="28"/>
                <w:szCs w:val="28"/>
              </w:rPr>
              <w:t>設置管理原則」，</w:t>
            </w:r>
            <w:proofErr w:type="gramStart"/>
            <w:r>
              <w:rPr>
                <w:rFonts w:ascii="標楷體" w:eastAsia="標楷體" w:hAnsi="標楷體" w:hint="eastAsia"/>
                <w:sz w:val="28"/>
                <w:szCs w:val="28"/>
              </w:rPr>
              <w:t>明確律</w:t>
            </w:r>
            <w:proofErr w:type="gramEnd"/>
            <w:r>
              <w:rPr>
                <w:rFonts w:ascii="標楷體" w:eastAsia="標楷體" w:hAnsi="標楷體" w:hint="eastAsia"/>
                <w:sz w:val="28"/>
                <w:szCs w:val="28"/>
              </w:rPr>
              <w:t>定設置原則、管理方式等規範；另經統計，截至105年，已依法完成哺(集)</w:t>
            </w:r>
            <w:proofErr w:type="gramStart"/>
            <w:r>
              <w:rPr>
                <w:rFonts w:ascii="標楷體" w:eastAsia="標楷體" w:hAnsi="標楷體" w:hint="eastAsia"/>
                <w:sz w:val="28"/>
                <w:szCs w:val="28"/>
              </w:rPr>
              <w:t>乳室設置</w:t>
            </w:r>
            <w:proofErr w:type="gramEnd"/>
            <w:r>
              <w:rPr>
                <w:rFonts w:ascii="標楷體" w:eastAsia="標楷體" w:hAnsi="標楷體" w:hint="eastAsia"/>
                <w:sz w:val="28"/>
                <w:szCs w:val="28"/>
              </w:rPr>
              <w:t>，目前計設置392處，區分專屬哺乳室227間及合併其他使用功能165間；未來</w:t>
            </w:r>
            <w:proofErr w:type="gramStart"/>
            <w:r>
              <w:rPr>
                <w:rFonts w:ascii="標楷體" w:eastAsia="標楷體" w:hAnsi="標楷體" w:hint="eastAsia"/>
                <w:sz w:val="28"/>
                <w:szCs w:val="28"/>
              </w:rPr>
              <w:t>賡</w:t>
            </w:r>
            <w:proofErr w:type="gramEnd"/>
            <w:r>
              <w:rPr>
                <w:rFonts w:ascii="標楷體" w:eastAsia="標楷體" w:hAnsi="標楷體" w:hint="eastAsia"/>
                <w:sz w:val="28"/>
                <w:szCs w:val="28"/>
              </w:rPr>
              <w:t>續透過內部裝備</w:t>
            </w:r>
            <w:proofErr w:type="gramStart"/>
            <w:r>
              <w:rPr>
                <w:rFonts w:ascii="標楷體" w:eastAsia="標楷體" w:hAnsi="標楷體" w:hint="eastAsia"/>
                <w:sz w:val="28"/>
                <w:szCs w:val="28"/>
              </w:rPr>
              <w:t>定期維保</w:t>
            </w:r>
            <w:proofErr w:type="gramEnd"/>
            <w:r>
              <w:rPr>
                <w:rFonts w:ascii="標楷體" w:eastAsia="標楷體" w:hAnsi="標楷體" w:hint="eastAsia"/>
                <w:sz w:val="28"/>
                <w:szCs w:val="28"/>
              </w:rPr>
              <w:t>、環境清潔、定期更換必要設備及耗材，</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優化本部</w:t>
            </w:r>
            <w:proofErr w:type="gramStart"/>
            <w:r>
              <w:rPr>
                <w:rFonts w:ascii="標楷體" w:eastAsia="標楷體" w:hAnsi="標楷體" w:hint="eastAsia"/>
                <w:sz w:val="28"/>
                <w:szCs w:val="28"/>
              </w:rPr>
              <w:t>哺集乳</w:t>
            </w:r>
            <w:proofErr w:type="gramEnd"/>
            <w:r>
              <w:rPr>
                <w:rFonts w:ascii="標楷體" w:eastAsia="標楷體" w:hAnsi="標楷體" w:hint="eastAsia"/>
                <w:sz w:val="28"/>
                <w:szCs w:val="28"/>
              </w:rPr>
              <w:t>環境。</w:t>
            </w:r>
          </w:p>
        </w:tc>
      </w:tr>
    </w:tbl>
    <w:p w:rsidR="009C083E" w:rsidRDefault="009C083E">
      <w:pPr>
        <w:widowControl/>
        <w:divId w:val="102967867"/>
        <w:rPr>
          <w:rFonts w:ascii="新細明體" w:hAnsi="新細明體" w:cs="新細明體"/>
          <w:vanish/>
          <w:kern w:val="0"/>
        </w:rPr>
      </w:pPr>
    </w:p>
    <w:tbl>
      <w:tblPr>
        <w:tblW w:w="5000" w:type="pct"/>
        <w:tblCellSpacing w:w="0" w:type="dxa"/>
        <w:tblCellMar>
          <w:left w:w="0" w:type="dxa"/>
          <w:right w:w="0" w:type="dxa"/>
        </w:tblCellMar>
        <w:tblLook w:val="04A0" w:firstRow="1" w:lastRow="0" w:firstColumn="1" w:lastColumn="0" w:noHBand="0" w:noVBand="1"/>
      </w:tblPr>
      <w:tblGrid>
        <w:gridCol w:w="520"/>
        <w:gridCol w:w="9118"/>
      </w:tblGrid>
      <w:tr w:rsidR="009C083E">
        <w:trPr>
          <w:divId w:val="102967867"/>
          <w:tblCellSpacing w:w="0" w:type="dxa"/>
        </w:trPr>
        <w:tc>
          <w:tcPr>
            <w:tcW w:w="0" w:type="auto"/>
            <w:gridSpan w:val="2"/>
            <w:vAlign w:val="center"/>
            <w:hideMark/>
          </w:tcPr>
          <w:p w:rsidR="009C083E" w:rsidRDefault="009209FE">
            <w:pPr>
              <w:pStyle w:val="2"/>
              <w:spacing w:before="120" w:beforeAutospacing="0" w:after="120" w:afterAutospacing="0"/>
              <w:rPr>
                <w:rFonts w:ascii="標楷體" w:eastAsia="標楷體" w:hAnsi="標楷體"/>
                <w:sz w:val="32"/>
                <w:szCs w:val="32"/>
              </w:rPr>
            </w:pPr>
            <w:r>
              <w:rPr>
                <w:rFonts w:ascii="標楷體" w:eastAsia="標楷體" w:hAnsi="標楷體" w:hint="eastAsia"/>
                <w:sz w:val="32"/>
                <w:szCs w:val="32"/>
              </w:rPr>
              <w:t>伍、其他重大或特殊具體事蹟</w:t>
            </w:r>
          </w:p>
        </w:tc>
      </w:tr>
      <w:tr w:rsidR="009C083E">
        <w:trPr>
          <w:divId w:val="102967867"/>
          <w:tblCellSpacing w:w="0" w:type="dxa"/>
        </w:trPr>
        <w:tc>
          <w:tcPr>
            <w:tcW w:w="100" w:type="pct"/>
            <w:vAlign w:val="center"/>
            <w:hideMark/>
          </w:tcPr>
          <w:p w:rsidR="009C083E" w:rsidRDefault="009209FE" w:rsidP="00CD7F09">
            <w:pPr>
              <w:pStyle w:val="Web"/>
              <w:spacing w:before="0" w:beforeAutospacing="0" w:after="0" w:afterAutospacing="0" w:line="440" w:lineRule="exact"/>
              <w:ind w:left="800" w:hanging="560"/>
              <w:jc w:val="both"/>
              <w:rPr>
                <w:rFonts w:ascii="標楷體" w:eastAsia="標楷體" w:hAnsi="標楷體"/>
                <w:sz w:val="28"/>
                <w:szCs w:val="28"/>
              </w:rPr>
            </w:pPr>
            <w:r>
              <w:rPr>
                <w:rFonts w:ascii="標楷體" w:eastAsia="標楷體" w:hAnsi="標楷體" w:hint="eastAsia"/>
                <w:sz w:val="28"/>
                <w:szCs w:val="28"/>
              </w:rPr>
              <w:t>  </w:t>
            </w:r>
          </w:p>
        </w:tc>
        <w:tc>
          <w:tcPr>
            <w:tcW w:w="0" w:type="auto"/>
            <w:vAlign w:val="center"/>
            <w:hideMark/>
          </w:tcPr>
          <w:p w:rsidR="009C083E" w:rsidRDefault="009209FE" w:rsidP="00CD7F09">
            <w:pPr>
              <w:pStyle w:val="Web"/>
              <w:spacing w:before="0" w:beforeAutospacing="0" w:after="0" w:afterAutospacing="0" w:line="440" w:lineRule="exact"/>
              <w:jc w:val="both"/>
              <w:rPr>
                <w:rFonts w:ascii="標楷體" w:eastAsia="標楷體" w:hAnsi="標楷體"/>
                <w:sz w:val="28"/>
                <w:szCs w:val="28"/>
              </w:rPr>
            </w:pPr>
            <w:r w:rsidRPr="00CD7F09">
              <w:rPr>
                <w:rFonts w:ascii="標楷體" w:eastAsia="標楷體" w:hAnsi="標楷體" w:hint="eastAsia"/>
                <w:sz w:val="28"/>
                <w:szCs w:val="28"/>
              </w:rPr>
              <w:t>一、</w:t>
            </w:r>
            <w:r>
              <w:rPr>
                <w:rFonts w:ascii="標楷體" w:eastAsia="標楷體" w:hAnsi="標楷體" w:hint="eastAsia"/>
                <w:sz w:val="28"/>
                <w:szCs w:val="28"/>
              </w:rPr>
              <w:t xml:space="preserve"> 研發各專業領域之性別平等相關課程教材辦理情形</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 本部所屬軍事學校，依各班隊教育計畫及目標由各授課教師（官）編訂授課教材，訂有與性別平等相關選修課程，</w:t>
            </w:r>
            <w:proofErr w:type="gramStart"/>
            <w:r>
              <w:rPr>
                <w:rFonts w:ascii="標楷體" w:eastAsia="標楷體" w:hAnsi="標楷體" w:hint="eastAsia"/>
                <w:sz w:val="28"/>
                <w:szCs w:val="28"/>
              </w:rPr>
              <w:t>均經課程</w:t>
            </w:r>
            <w:proofErr w:type="gramEnd"/>
            <w:r>
              <w:rPr>
                <w:rFonts w:ascii="標楷體" w:eastAsia="標楷體" w:hAnsi="標楷體" w:hint="eastAsia"/>
                <w:sz w:val="28"/>
                <w:szCs w:val="28"/>
              </w:rPr>
              <w:t>設計委員會審查通過，105年計完成「性別與文化」(陸軍官校)、「性別文化與社會」(海軍官校)、「性別、婚姻與家庭」(空軍航空技術學院)、「性別教育」(國防大學理工學院)、「性別主流化」(政戰學院)、「多元文化與新移民健康」(國防醫學院)等性別平等授課教材目，</w:t>
            </w:r>
            <w:proofErr w:type="gramStart"/>
            <w:r>
              <w:rPr>
                <w:rFonts w:ascii="標楷體" w:eastAsia="標楷體" w:hAnsi="標楷體" w:hint="eastAsia"/>
                <w:sz w:val="28"/>
                <w:szCs w:val="28"/>
              </w:rPr>
              <w:lastRenderedPageBreak/>
              <w:t>均經學校</w:t>
            </w:r>
            <w:proofErr w:type="gramEnd"/>
            <w:r>
              <w:rPr>
                <w:rFonts w:ascii="標楷體" w:eastAsia="標楷體" w:hAnsi="標楷體" w:hint="eastAsia"/>
                <w:sz w:val="28"/>
                <w:szCs w:val="28"/>
              </w:rPr>
              <w:t>性別平等教育委員決議後實施授課。</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(二)為提升國軍性別平等觀念，已於法治教材中融入同性性騷擾或性侵害與</w:t>
            </w:r>
            <w:proofErr w:type="gramStart"/>
            <w:r>
              <w:rPr>
                <w:rFonts w:ascii="標楷體" w:eastAsia="標楷體" w:hAnsi="標楷體" w:hint="eastAsia"/>
                <w:sz w:val="28"/>
                <w:szCs w:val="28"/>
              </w:rPr>
              <w:t>異性間應受罰</w:t>
            </w:r>
            <w:proofErr w:type="gramEnd"/>
            <w:r>
              <w:rPr>
                <w:rFonts w:ascii="標楷體" w:eastAsia="標楷體" w:hAnsi="標楷體" w:hint="eastAsia"/>
                <w:sz w:val="28"/>
                <w:szCs w:val="28"/>
              </w:rPr>
              <w:t>則相同之概念作為宣教參考資料，並轉知全軍作為強化國軍人員性別法紀觀念之重要宣導案例；另各級軍法軍官製發相關宣教教材，計有「談平權、話愛情」、「不能說的</w:t>
            </w:r>
            <w:proofErr w:type="gramStart"/>
            <w:r>
              <w:rPr>
                <w:rFonts w:ascii="標楷體" w:eastAsia="標楷體" w:hAnsi="標楷體" w:hint="eastAsia"/>
                <w:sz w:val="28"/>
                <w:szCs w:val="28"/>
              </w:rPr>
              <w:t>祕密嗎</w:t>
            </w:r>
            <w:proofErr w:type="gramEnd"/>
            <w:r>
              <w:rPr>
                <w:rFonts w:ascii="標楷體" w:eastAsia="標楷體" w:hAnsi="標楷體" w:hint="eastAsia"/>
                <w:sz w:val="28"/>
                <w:szCs w:val="28"/>
              </w:rPr>
              <w:t>？男</w:t>
            </w:r>
            <w:proofErr w:type="gramStart"/>
            <w:r>
              <w:rPr>
                <w:rFonts w:ascii="標楷體" w:eastAsia="標楷體" w:hAnsi="標楷體" w:hint="eastAsia"/>
                <w:sz w:val="28"/>
                <w:szCs w:val="28"/>
              </w:rPr>
              <w:t>男</w:t>
            </w:r>
            <w:proofErr w:type="gramEnd"/>
            <w:r>
              <w:rPr>
                <w:rFonts w:ascii="標楷體" w:eastAsia="標楷體" w:hAnsi="標楷體" w:hint="eastAsia"/>
                <w:sz w:val="28"/>
                <w:szCs w:val="28"/>
              </w:rPr>
              <w:t>也會有性騷擾」、「偷拍</w:t>
            </w:r>
            <w:proofErr w:type="gramStart"/>
            <w:r>
              <w:rPr>
                <w:rFonts w:ascii="標楷體" w:eastAsia="標楷體" w:hAnsi="標楷體" w:hint="eastAsia"/>
                <w:sz w:val="28"/>
                <w:szCs w:val="28"/>
              </w:rPr>
              <w:t>他人傷軍譽</w:t>
            </w:r>
            <w:proofErr w:type="gramEnd"/>
            <w:r>
              <w:rPr>
                <w:rFonts w:ascii="標楷體" w:eastAsia="標楷體" w:hAnsi="標楷體" w:hint="eastAsia"/>
                <w:sz w:val="28"/>
                <w:szCs w:val="28"/>
              </w:rPr>
              <w:t>，懲處刑責都要面臨」、「尊重他人性自主，性別平權要留意」、「家暴不是英雄氣概，愛家的溫柔人人稱讚」、「性平三法簡介」、「君子動口不動手」?尊重身心大不同，彼此情誼更加濃?等法治教育宣教資料，並運用各種時機持續宣導。</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(三</w:t>
            </w:r>
            <w:r w:rsidRPr="00CD7F09">
              <w:rPr>
                <w:rFonts w:ascii="標楷體" w:eastAsia="標楷體" w:hAnsi="標楷體" w:hint="eastAsia"/>
                <w:sz w:val="28"/>
                <w:szCs w:val="28"/>
              </w:rPr>
              <w:t>)105年為強化宣導性別差異包容，由政戰局以「增進良性互動，妥善經營愛情」為主題，</w:t>
            </w:r>
            <w:proofErr w:type="gramStart"/>
            <w:r w:rsidRPr="00CD7F09">
              <w:rPr>
                <w:rFonts w:ascii="標楷體" w:eastAsia="標楷體" w:hAnsi="標楷體" w:hint="eastAsia"/>
                <w:sz w:val="28"/>
                <w:szCs w:val="28"/>
              </w:rPr>
              <w:t>製播心輔</w:t>
            </w:r>
            <w:proofErr w:type="gramEnd"/>
            <w:r w:rsidRPr="00CD7F09">
              <w:rPr>
                <w:rFonts w:ascii="標楷體" w:eastAsia="標楷體" w:hAnsi="標楷體" w:hint="eastAsia"/>
                <w:sz w:val="28"/>
                <w:szCs w:val="28"/>
              </w:rPr>
              <w:t>單元劇&lt;彩虹&gt;，並運用莒光日電視教學平台刊播，向全軍官兵宣導性別主流化正確觀念；另104年已邀請諮商心理師林萃芬、</w:t>
            </w:r>
            <w:proofErr w:type="gramStart"/>
            <w:r w:rsidRPr="00CD7F09">
              <w:rPr>
                <w:rFonts w:ascii="標楷體" w:eastAsia="標楷體" w:hAnsi="標楷體" w:hint="eastAsia"/>
                <w:sz w:val="28"/>
                <w:szCs w:val="28"/>
              </w:rPr>
              <w:t>李島鳳</w:t>
            </w:r>
            <w:proofErr w:type="gramEnd"/>
            <w:r w:rsidRPr="00CD7F09">
              <w:rPr>
                <w:rFonts w:ascii="標楷體" w:eastAsia="標楷體" w:hAnsi="標楷體" w:hint="eastAsia"/>
                <w:sz w:val="28"/>
                <w:szCs w:val="28"/>
              </w:rPr>
              <w:t>等學者專家製作「家庭議題輔導實務」、「感情議題的處理」、「性傾向議題與輔導」及「部隊心理衛生與適應」等4類教材，於105年滾動式修正「家庭關係與溝通」、「性傾向議題與輔導」等2類教材，並將相關教材掛載國軍心理健康檢測分析資訊平台，供</w:t>
            </w:r>
            <w:proofErr w:type="gramStart"/>
            <w:r w:rsidRPr="00CD7F09">
              <w:rPr>
                <w:rFonts w:ascii="標楷體" w:eastAsia="標楷體" w:hAnsi="標楷體" w:hint="eastAsia"/>
                <w:sz w:val="28"/>
                <w:szCs w:val="28"/>
              </w:rPr>
              <w:t>各級心輔</w:t>
            </w:r>
            <w:proofErr w:type="gramEnd"/>
            <w:r w:rsidRPr="00CD7F09">
              <w:rPr>
                <w:rFonts w:ascii="標楷體" w:eastAsia="標楷體" w:hAnsi="標楷體" w:hint="eastAsia"/>
                <w:sz w:val="28"/>
                <w:szCs w:val="28"/>
              </w:rPr>
              <w:t>人員下載運用。</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(四)年度配合連續假期、重大演訓及自我傷害案例宣導等時機，</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訂國軍心理衛生工作宣教通報計8則，並令發各連級單位以上</w:t>
            </w:r>
            <w:proofErr w:type="gramStart"/>
            <w:r>
              <w:rPr>
                <w:rFonts w:ascii="標楷體" w:eastAsia="標楷體" w:hAnsi="標楷體" w:hint="eastAsia"/>
                <w:sz w:val="28"/>
                <w:szCs w:val="28"/>
              </w:rPr>
              <w:t>研閱</w:t>
            </w:r>
            <w:proofErr w:type="gramEnd"/>
            <w:r>
              <w:rPr>
                <w:rFonts w:ascii="標楷體" w:eastAsia="標楷體" w:hAnsi="標楷體" w:hint="eastAsia"/>
                <w:sz w:val="28"/>
                <w:szCs w:val="28"/>
              </w:rPr>
              <w:t>，內容包括針對個案情感問題、性別認同差異及性別平權等概念實施宣導，期使各級主官(管)在面對性別議題時，得具備相當性別意識與處置素養。</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二、本部104年10月23日接受行政院</w:t>
            </w:r>
            <w:proofErr w:type="gramStart"/>
            <w:r>
              <w:rPr>
                <w:rFonts w:ascii="標楷體" w:eastAsia="標楷體" w:hAnsi="標楷體" w:hint="eastAsia"/>
                <w:sz w:val="28"/>
                <w:szCs w:val="28"/>
              </w:rPr>
              <w:t>性平處吳秀貞</w:t>
            </w:r>
            <w:proofErr w:type="gramEnd"/>
            <w:r>
              <w:rPr>
                <w:rFonts w:ascii="標楷體" w:eastAsia="標楷體" w:hAnsi="標楷體" w:hint="eastAsia"/>
                <w:sz w:val="28"/>
                <w:szCs w:val="28"/>
              </w:rPr>
              <w:t>副處長率隊，邀集性平委員</w:t>
            </w:r>
            <w:proofErr w:type="gramStart"/>
            <w:r>
              <w:rPr>
                <w:rFonts w:ascii="標楷體" w:eastAsia="標楷體" w:hAnsi="標楷體" w:hint="eastAsia"/>
                <w:sz w:val="28"/>
                <w:szCs w:val="28"/>
              </w:rPr>
              <w:t>王如玄</w:t>
            </w:r>
            <w:proofErr w:type="gramEnd"/>
            <w:r>
              <w:rPr>
                <w:rFonts w:ascii="標楷體" w:eastAsia="標楷體" w:hAnsi="標楷體" w:hint="eastAsia"/>
                <w:sz w:val="28"/>
                <w:szCs w:val="28"/>
              </w:rPr>
              <w:t>、游美惠、黃煥榮及行政院承辦科科長等7員蒞部實施「性別平等業務輔導考核」，由本部副召集人前常務次長王信龍中將主持，計有各司令部、性平</w:t>
            </w:r>
            <w:proofErr w:type="gramStart"/>
            <w:r>
              <w:rPr>
                <w:rFonts w:ascii="標楷體" w:eastAsia="標楷體" w:hAnsi="標楷體" w:hint="eastAsia"/>
                <w:sz w:val="28"/>
                <w:szCs w:val="28"/>
              </w:rPr>
              <w:t>專案小各分工</w:t>
            </w:r>
            <w:proofErr w:type="gramEnd"/>
            <w:r>
              <w:rPr>
                <w:rFonts w:ascii="標楷體" w:eastAsia="標楷體" w:hAnsi="標楷體" w:hint="eastAsia"/>
                <w:sz w:val="28"/>
                <w:szCs w:val="28"/>
              </w:rPr>
              <w:t>小組業務主管、承辦人等，合計35員與會；經行政院評鑑</w:t>
            </w:r>
            <w:proofErr w:type="gramStart"/>
            <w:r>
              <w:rPr>
                <w:rFonts w:ascii="標楷體" w:eastAsia="標楷體" w:hAnsi="標楷體" w:hint="eastAsia"/>
                <w:sz w:val="28"/>
                <w:szCs w:val="28"/>
              </w:rPr>
              <w:t>獲金馨獎</w:t>
            </w:r>
            <w:proofErr w:type="gramEnd"/>
            <w:r>
              <w:rPr>
                <w:rFonts w:ascii="標楷體" w:eastAsia="標楷體" w:hAnsi="標楷體" w:hint="eastAsia"/>
                <w:sz w:val="28"/>
                <w:szCs w:val="28"/>
              </w:rPr>
              <w:t>獎狀乙幀，於105年3月2日由前陸軍常務次長王信龍中將代表接受行政院前院長張善政先生頒獎表揚。</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三、婚前講習活動</w:t>
            </w:r>
          </w:p>
          <w:p w:rsidR="009C083E" w:rsidRDefault="00CD7F09"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 xml:space="preserve">    </w:t>
            </w:r>
            <w:r w:rsidR="009209FE">
              <w:rPr>
                <w:rFonts w:ascii="標楷體" w:eastAsia="標楷體" w:hAnsi="標楷體" w:hint="eastAsia"/>
                <w:sz w:val="28"/>
                <w:szCs w:val="28"/>
              </w:rPr>
              <w:t>本(105年)年聯合婚禮係由各司令部單獨舉辦，</w:t>
            </w:r>
            <w:proofErr w:type="gramStart"/>
            <w:r w:rsidR="009209FE">
              <w:rPr>
                <w:rFonts w:ascii="標楷體" w:eastAsia="標楷體" w:hAnsi="標楷體" w:hint="eastAsia"/>
                <w:sz w:val="28"/>
                <w:szCs w:val="28"/>
              </w:rPr>
              <w:t>均於婚禮</w:t>
            </w:r>
            <w:proofErr w:type="gramEnd"/>
            <w:r w:rsidR="009209FE">
              <w:rPr>
                <w:rFonts w:ascii="標楷體" w:eastAsia="標楷體" w:hAnsi="標楷體" w:hint="eastAsia"/>
                <w:sz w:val="28"/>
                <w:szCs w:val="28"/>
              </w:rPr>
              <w:t>前辦理婚</w:t>
            </w:r>
            <w:r w:rsidR="009209FE">
              <w:rPr>
                <w:rFonts w:ascii="標楷體" w:eastAsia="標楷體" w:hAnsi="標楷體" w:hint="eastAsia"/>
                <w:sz w:val="28"/>
                <w:szCs w:val="28"/>
              </w:rPr>
              <w:lastRenderedPageBreak/>
              <w:t>前講習，並</w:t>
            </w:r>
            <w:proofErr w:type="gramStart"/>
            <w:r w:rsidR="009209FE">
              <w:rPr>
                <w:rFonts w:ascii="標楷體" w:eastAsia="標楷體" w:hAnsi="標楷體" w:hint="eastAsia"/>
                <w:sz w:val="28"/>
                <w:szCs w:val="28"/>
              </w:rPr>
              <w:t>採</w:t>
            </w:r>
            <w:proofErr w:type="gramEnd"/>
            <w:r w:rsidR="009209FE">
              <w:rPr>
                <w:rFonts w:ascii="標楷體" w:eastAsia="標楷體" w:hAnsi="標楷體" w:hint="eastAsia"/>
                <w:sz w:val="28"/>
                <w:szCs w:val="28"/>
              </w:rPr>
              <w:t>互動方式進行，合計辦理3場次，共計361對新人參加，相關執行</w:t>
            </w:r>
            <w:proofErr w:type="gramStart"/>
            <w:r w:rsidR="009209FE">
              <w:rPr>
                <w:rFonts w:ascii="標楷體" w:eastAsia="標楷體" w:hAnsi="標楷體" w:hint="eastAsia"/>
                <w:sz w:val="28"/>
                <w:szCs w:val="28"/>
              </w:rPr>
              <w:t>情形摘述如下</w:t>
            </w:r>
            <w:proofErr w:type="gramEnd"/>
            <w:r w:rsidR="009209FE">
              <w:rPr>
                <w:rFonts w:ascii="標楷體" w:eastAsia="標楷體" w:hAnsi="標楷體" w:hint="eastAsia"/>
                <w:sz w:val="28"/>
                <w:szCs w:val="28"/>
              </w:rPr>
              <w:t>：</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)陸軍：105年11月17日辦理105年聯合婚禮新人婚前講習，邀請中央警察大學黃翠紋老師授課，課目為「如何經營幸福美滿的婚姻與家庭」，全程由人軍</w:t>
            </w:r>
            <w:proofErr w:type="gramStart"/>
            <w:r>
              <w:rPr>
                <w:rFonts w:ascii="標楷體" w:eastAsia="標楷體" w:hAnsi="標楷體" w:hint="eastAsia"/>
                <w:sz w:val="28"/>
                <w:szCs w:val="28"/>
              </w:rPr>
              <w:t>處</w:t>
            </w:r>
            <w:proofErr w:type="gramEnd"/>
            <w:r>
              <w:rPr>
                <w:rFonts w:ascii="標楷體" w:eastAsia="標楷體" w:hAnsi="標楷體" w:hint="eastAsia"/>
                <w:sz w:val="28"/>
                <w:szCs w:val="28"/>
              </w:rPr>
              <w:t>處長龍冠中少將主持，參加新人合計171對(342人)參加；課程內容從當代的兩性關係與性別差異、性別刻板印象的影響、家庭經營之因素及婚前性別平等課程講習，全程以互動方式進行，提昇教育成效。</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(二)海軍：105年10月27日配合「愛情永固、</w:t>
            </w:r>
            <w:proofErr w:type="gramStart"/>
            <w:r>
              <w:rPr>
                <w:rFonts w:ascii="標楷體" w:eastAsia="標楷體" w:hAnsi="標楷體" w:hint="eastAsia"/>
                <w:sz w:val="28"/>
                <w:szCs w:val="28"/>
              </w:rPr>
              <w:t>堅</w:t>
            </w:r>
            <w:proofErr w:type="gramEnd"/>
            <w:r>
              <w:rPr>
                <w:rFonts w:ascii="標楷體" w:eastAsia="標楷體" w:hAnsi="標楷體" w:hint="eastAsia"/>
                <w:sz w:val="28"/>
                <w:szCs w:val="28"/>
              </w:rPr>
              <w:t>若磐石」官兵聯合婚禮假海軍左營基地忠義樓實施新人婚前教育，由艦隊指揮部政戰主任劉慶斌少將主持，邀請韓坤峰老師(性教育推廣中心執行長、臺灣性學會第六屆理事長)及童瓊娟老師(婦女新知性教育師)夫婦授課，與新人們分享夫妻相處之道、孩子管教溝通要訣，建立軍職人員與另一半共創幸福美滿的生活的正確觀念，活動中以聊天的方式，透過問題研討、經驗分享等互動方式進行婚前講習，本次活動計70對新人參加，均表示獲益良多。</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(三)空軍：105年11月11日於空軍官校航空教育展示展館辦理「105年「今生今世，珍愛永恆」官兵集團結婚婚前講習」，參加新人共計240員，由空軍官校政戰主任葉明得上校主持，並邀請國立成功大學附設醫院劉</w:t>
            </w:r>
            <w:proofErr w:type="gramStart"/>
            <w:r>
              <w:rPr>
                <w:rFonts w:ascii="標楷體" w:eastAsia="標楷體" w:hAnsi="標楷體" w:hint="eastAsia"/>
                <w:sz w:val="28"/>
                <w:szCs w:val="28"/>
              </w:rPr>
              <w:t>娗</w:t>
            </w:r>
            <w:proofErr w:type="gramEnd"/>
            <w:r>
              <w:rPr>
                <w:rFonts w:ascii="標楷體" w:eastAsia="標楷體" w:hAnsi="標楷體" w:hint="eastAsia"/>
                <w:sz w:val="28"/>
                <w:szCs w:val="28"/>
              </w:rPr>
              <w:t>坊社工</w:t>
            </w:r>
            <w:proofErr w:type="gramStart"/>
            <w:r>
              <w:rPr>
                <w:rFonts w:ascii="標楷體" w:eastAsia="標楷體" w:hAnsi="標楷體" w:hint="eastAsia"/>
                <w:sz w:val="28"/>
                <w:szCs w:val="28"/>
              </w:rPr>
              <w:t>師蒞部</w:t>
            </w:r>
            <w:proofErr w:type="gramEnd"/>
            <w:r>
              <w:rPr>
                <w:rFonts w:ascii="標楷體" w:eastAsia="標楷體" w:hAnsi="標楷體" w:hint="eastAsia"/>
                <w:sz w:val="28"/>
                <w:szCs w:val="28"/>
              </w:rPr>
              <w:t>講演，題目為「愛的橋段」，並針對夫妻於職場及家庭中分際維護、角色扮演等實施探討，以維持良好婚姻關係，另講習</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以分享、討論等互動方式進行，以有效提升與會新人性平觀念。</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四、性別暴力防治影像巡迴座談</w:t>
            </w:r>
          </w:p>
          <w:p w:rsidR="009C083E" w:rsidRDefault="00CD7F09"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 xml:space="preserve">    </w:t>
            </w:r>
            <w:r w:rsidR="009209FE">
              <w:rPr>
                <w:rFonts w:ascii="標楷體" w:eastAsia="標楷體" w:hAnsi="標楷體" w:hint="eastAsia"/>
                <w:sz w:val="28"/>
                <w:szCs w:val="28"/>
              </w:rPr>
              <w:t>為落實行政院政策指導及強化各單位性別暴力防治工作，</w:t>
            </w:r>
            <w:proofErr w:type="gramStart"/>
            <w:r w:rsidR="009209FE">
              <w:rPr>
                <w:rFonts w:ascii="標楷體" w:eastAsia="標楷體" w:hAnsi="標楷體" w:hint="eastAsia"/>
                <w:sz w:val="28"/>
                <w:szCs w:val="28"/>
              </w:rPr>
              <w:t>由衛福部</w:t>
            </w:r>
            <w:proofErr w:type="gramEnd"/>
            <w:r w:rsidR="009209FE">
              <w:rPr>
                <w:rFonts w:ascii="標楷體" w:eastAsia="標楷體" w:hAnsi="標楷體" w:hint="eastAsia"/>
                <w:sz w:val="28"/>
                <w:szCs w:val="28"/>
              </w:rPr>
              <w:t>提供免費商業電影供全軍官兵收視運用，資源司於105年6月29日邀集各司令部、本部性別平等專案小組各分工小組、後備、憲兵指揮部、軍情局、</w:t>
            </w:r>
            <w:proofErr w:type="gramStart"/>
            <w:r w:rsidR="009209FE">
              <w:rPr>
                <w:rFonts w:ascii="標楷體" w:eastAsia="標楷體" w:hAnsi="標楷體" w:hint="eastAsia"/>
                <w:sz w:val="28"/>
                <w:szCs w:val="28"/>
              </w:rPr>
              <w:t>電展室</w:t>
            </w:r>
            <w:proofErr w:type="gramEnd"/>
            <w:r w:rsidR="009209FE">
              <w:rPr>
                <w:rFonts w:ascii="標楷體" w:eastAsia="標楷體" w:hAnsi="標楷體" w:hint="eastAsia"/>
                <w:sz w:val="28"/>
                <w:szCs w:val="28"/>
              </w:rPr>
              <w:t>、</w:t>
            </w:r>
            <w:proofErr w:type="gramStart"/>
            <w:r w:rsidR="009209FE">
              <w:rPr>
                <w:rFonts w:ascii="標楷體" w:eastAsia="標楷體" w:hAnsi="標楷體" w:hint="eastAsia"/>
                <w:sz w:val="28"/>
                <w:szCs w:val="28"/>
              </w:rPr>
              <w:t>資電部</w:t>
            </w:r>
            <w:proofErr w:type="gramEnd"/>
            <w:r w:rsidR="009209FE">
              <w:rPr>
                <w:rFonts w:ascii="標楷體" w:eastAsia="標楷體" w:hAnsi="標楷體" w:hint="eastAsia"/>
                <w:sz w:val="28"/>
                <w:szCs w:val="28"/>
              </w:rPr>
              <w:t>、飛指部、勤務大隊等單位</w:t>
            </w:r>
            <w:proofErr w:type="gramStart"/>
            <w:r w:rsidR="009209FE">
              <w:rPr>
                <w:rFonts w:ascii="標楷體" w:eastAsia="標楷體" w:hAnsi="標楷體" w:hint="eastAsia"/>
                <w:sz w:val="28"/>
                <w:szCs w:val="28"/>
              </w:rPr>
              <w:t>研</w:t>
            </w:r>
            <w:proofErr w:type="gramEnd"/>
            <w:r w:rsidR="009209FE">
              <w:rPr>
                <w:rFonts w:ascii="標楷體" w:eastAsia="標楷體" w:hAnsi="標楷體" w:hint="eastAsia"/>
                <w:sz w:val="28"/>
                <w:szCs w:val="28"/>
              </w:rPr>
              <w:t>商，訂頒</w:t>
            </w:r>
            <w:proofErr w:type="gramStart"/>
            <w:r w:rsidR="009209FE">
              <w:rPr>
                <w:rFonts w:ascii="標楷體" w:eastAsia="標楷體" w:hAnsi="標楷體" w:hint="eastAsia"/>
                <w:sz w:val="28"/>
                <w:szCs w:val="28"/>
              </w:rPr>
              <w:t>105</w:t>
            </w:r>
            <w:proofErr w:type="gramEnd"/>
            <w:r w:rsidR="009209FE">
              <w:rPr>
                <w:rFonts w:ascii="標楷體" w:eastAsia="標楷體" w:hAnsi="標楷體" w:hint="eastAsia"/>
                <w:sz w:val="28"/>
                <w:szCs w:val="28"/>
              </w:rPr>
              <w:t>年度「性別暴力防治影像巡迴座談」實施計畫，並</w:t>
            </w:r>
            <w:proofErr w:type="gramStart"/>
            <w:r w:rsidR="009209FE">
              <w:rPr>
                <w:rFonts w:ascii="標楷體" w:eastAsia="標楷體" w:hAnsi="標楷體" w:hint="eastAsia"/>
                <w:sz w:val="28"/>
                <w:szCs w:val="28"/>
              </w:rPr>
              <w:t>送訓具</w:t>
            </w:r>
            <w:proofErr w:type="gramEnd"/>
            <w:r w:rsidR="009209FE">
              <w:rPr>
                <w:rFonts w:ascii="標楷體" w:eastAsia="標楷體" w:hAnsi="標楷體" w:hint="eastAsia"/>
                <w:sz w:val="28"/>
                <w:szCs w:val="28"/>
              </w:rPr>
              <w:t>性別意識之法治、心輔、各軍事院校教師(教官)、專案小組委員及性別主流化承辦人員計40員，參加</w:t>
            </w:r>
            <w:proofErr w:type="gramStart"/>
            <w:r w:rsidR="009209FE">
              <w:rPr>
                <w:rFonts w:ascii="標楷體" w:eastAsia="標楷體" w:hAnsi="標楷體" w:hint="eastAsia"/>
                <w:sz w:val="28"/>
                <w:szCs w:val="28"/>
              </w:rPr>
              <w:t>衛福部</w:t>
            </w:r>
            <w:proofErr w:type="gramEnd"/>
            <w:r w:rsidR="009209FE">
              <w:rPr>
                <w:rFonts w:ascii="標楷體" w:eastAsia="標楷體" w:hAnsi="標楷體" w:hint="eastAsia"/>
                <w:sz w:val="28"/>
                <w:szCs w:val="28"/>
              </w:rPr>
              <w:t>師資培訓，自8月5日至12月5日起赴全軍實施「性別暴力防治影像巡迴座談」，共計100 場</w:t>
            </w:r>
            <w:r w:rsidR="009209FE">
              <w:rPr>
                <w:rFonts w:ascii="標楷體" w:eastAsia="標楷體" w:hAnsi="標楷體" w:hint="eastAsia"/>
                <w:sz w:val="28"/>
                <w:szCs w:val="28"/>
              </w:rPr>
              <w:lastRenderedPageBreak/>
              <w:t>次。</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五、自製亮點人物微電影</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)105年4月，製作形象微電影-我會救你，獲得32萬人次高點閱率，以女性官兵加入</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戰部隊訓練過程為拍攝主軸，克服訓練重重困難，證明近年在本部的良善規劃下，許多女性同仁得以發揮長才，為整體發展注入充沛的動能，顯見落實「性別平權」政策有助促進部隊團結及提升戰力</w:t>
            </w:r>
          </w:p>
          <w:p w:rsidR="009C083E" w:rsidRDefault="009209FE" w:rsidP="00CD7F09">
            <w:pPr>
              <w:pStyle w:val="Web"/>
              <w:spacing w:before="0" w:beforeAutospacing="0" w:after="0" w:afterAutospacing="0" w:line="440" w:lineRule="exact"/>
              <w:ind w:left="934" w:hanging="560"/>
              <w:jc w:val="both"/>
              <w:rPr>
                <w:rFonts w:ascii="標楷體" w:eastAsia="標楷體" w:hAnsi="標楷體"/>
                <w:sz w:val="28"/>
                <w:szCs w:val="28"/>
              </w:rPr>
            </w:pPr>
            <w:r>
              <w:rPr>
                <w:rFonts w:ascii="標楷體" w:eastAsia="標楷體" w:hAnsi="標楷體" w:hint="eastAsia"/>
                <w:sz w:val="28"/>
                <w:szCs w:val="28"/>
              </w:rPr>
              <w:t>(二)105年4月，由</w:t>
            </w:r>
            <w:proofErr w:type="gramStart"/>
            <w:r>
              <w:rPr>
                <w:rFonts w:ascii="標楷體" w:eastAsia="標楷體" w:hAnsi="標楷體" w:hint="eastAsia"/>
                <w:sz w:val="28"/>
                <w:szCs w:val="28"/>
              </w:rPr>
              <w:t>陸軍創心團隊製拍亮點</w:t>
            </w:r>
            <w:proofErr w:type="gramEnd"/>
            <w:r>
              <w:rPr>
                <w:rFonts w:ascii="標楷體" w:eastAsia="標楷體" w:hAnsi="標楷體" w:hint="eastAsia"/>
                <w:sz w:val="28"/>
                <w:szCs w:val="28"/>
              </w:rPr>
              <w:t>人物微電影「歷練的高度」，</w:t>
            </w:r>
            <w:proofErr w:type="gramStart"/>
            <w:r>
              <w:rPr>
                <w:rFonts w:ascii="標楷體" w:eastAsia="標楷體" w:hAnsi="標楷體" w:hint="eastAsia"/>
                <w:sz w:val="28"/>
                <w:szCs w:val="28"/>
              </w:rPr>
              <w:t>呈現出跳脫</w:t>
            </w:r>
            <w:proofErr w:type="gramEnd"/>
            <w:r>
              <w:rPr>
                <w:rFonts w:ascii="標楷體" w:eastAsia="標楷體" w:hAnsi="標楷體" w:hint="eastAsia"/>
                <w:sz w:val="28"/>
                <w:szCs w:val="28"/>
              </w:rPr>
              <w:t>性別框架限制，女性同仁勇於挑戰</w:t>
            </w:r>
            <w:proofErr w:type="gramStart"/>
            <w:r>
              <w:rPr>
                <w:rFonts w:ascii="標楷體" w:eastAsia="標楷體" w:hAnsi="標楷體" w:hint="eastAsia"/>
                <w:sz w:val="28"/>
                <w:szCs w:val="28"/>
              </w:rPr>
              <w:t>自已</w:t>
            </w:r>
            <w:proofErr w:type="gramEnd"/>
            <w:r>
              <w:rPr>
                <w:rFonts w:ascii="標楷體" w:eastAsia="標楷體" w:hAnsi="標楷體" w:hint="eastAsia"/>
                <w:sz w:val="28"/>
                <w:szCs w:val="28"/>
              </w:rPr>
              <w:t>，成為神龍小組成員經歷過程，充分展現巾幗不讓鬚眉的氣魄，有助於提升國軍女性人力運用正面宣導。</w:t>
            </w:r>
          </w:p>
          <w:p w:rsidR="00CD7F09" w:rsidRDefault="00CD7F09" w:rsidP="002D2BF4">
            <w:pPr>
              <w:pStyle w:val="Web"/>
              <w:spacing w:before="0" w:beforeAutospacing="0" w:after="0" w:afterAutospacing="0" w:line="440" w:lineRule="exact"/>
              <w:ind w:left="934" w:hanging="560"/>
              <w:jc w:val="both"/>
              <w:rPr>
                <w:rFonts w:ascii="標楷體" w:eastAsia="標楷體" w:hAnsi="標楷體"/>
                <w:sz w:val="28"/>
                <w:szCs w:val="28"/>
              </w:rPr>
            </w:pPr>
            <w:r w:rsidRPr="00CD7F09">
              <w:rPr>
                <w:rFonts w:ascii="標楷體" w:eastAsia="標楷體" w:hAnsi="標楷體" w:hint="eastAsia"/>
                <w:color w:val="FF0000"/>
                <w:sz w:val="28"/>
                <w:szCs w:val="28"/>
              </w:rPr>
              <w:t>(三)</w:t>
            </w:r>
            <w:r>
              <w:rPr>
                <w:rFonts w:ascii="標楷體" w:eastAsia="標楷體" w:hAnsi="標楷體" w:hint="eastAsia"/>
                <w:color w:val="FF0000"/>
                <w:sz w:val="28"/>
                <w:szCs w:val="28"/>
              </w:rPr>
              <w:t>前述自製微電影內容，有助消除</w:t>
            </w:r>
            <w:r w:rsidR="002D2BF4">
              <w:rPr>
                <w:rFonts w:ascii="標楷體" w:eastAsia="標楷體" w:hAnsi="標楷體" w:hint="eastAsia"/>
                <w:color w:val="FF0000"/>
                <w:sz w:val="28"/>
                <w:szCs w:val="28"/>
              </w:rPr>
              <w:t>本部</w:t>
            </w:r>
            <w:r w:rsidRPr="00CD7F09">
              <w:rPr>
                <w:rFonts w:ascii="標楷體" w:eastAsia="標楷體" w:hAnsi="標楷體" w:hint="eastAsia"/>
                <w:color w:val="FF0000"/>
                <w:sz w:val="28"/>
                <w:szCs w:val="28"/>
              </w:rPr>
              <w:t>突破特定職業性別規範、降低性別比例差距</w:t>
            </w:r>
            <w:r w:rsidR="002D2BF4">
              <w:rPr>
                <w:rFonts w:ascii="標楷體" w:eastAsia="標楷體" w:hAnsi="標楷體" w:hint="eastAsia"/>
                <w:color w:val="FF0000"/>
                <w:sz w:val="28"/>
                <w:szCs w:val="28"/>
              </w:rPr>
              <w:t>，符合「消除對婦女一切形式歧視公約(簡稱CEDAW)」第5條規範，已納入本部年度CEDAW教材運用。</w:t>
            </w:r>
          </w:p>
        </w:tc>
      </w:tr>
    </w:tbl>
    <w:p w:rsidR="009209FE" w:rsidRPr="002D2BF4" w:rsidRDefault="009209FE">
      <w:pPr>
        <w:widowControl/>
        <w:spacing w:beforeAutospacing="1" w:afterAutospacing="1"/>
        <w:divId w:val="102967867"/>
        <w:rPr>
          <w:rFonts w:ascii="新細明體" w:hAnsi="新細明體" w:cs="新細明體"/>
          <w:kern w:val="0"/>
        </w:rPr>
      </w:pPr>
    </w:p>
    <w:sectPr w:rsidR="009209FE" w:rsidRPr="002D2BF4">
      <w:footerReference w:type="default" r:id="rId9"/>
      <w:pgSz w:w="11906" w:h="16838"/>
      <w:pgMar w:top="1304" w:right="1134" w:bottom="1134" w:left="1134" w:header="851" w:footer="6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14" w:rsidRDefault="00CE4014">
      <w:r>
        <w:separator/>
      </w:r>
    </w:p>
  </w:endnote>
  <w:endnote w:type="continuationSeparator" w:id="0">
    <w:p w:rsidR="00CE4014" w:rsidRDefault="00CE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E6" w:rsidRDefault="009C1CE6" w:rsidP="009209FE">
    <w:pPr>
      <w:pStyle w:val="a5"/>
      <w:spacing w:beforeLines="50" w:before="120"/>
      <w:jc w:val="center"/>
    </w:pPr>
    <w:r>
      <w:fldChar w:fldCharType="begin"/>
    </w:r>
    <w:r>
      <w:instrText xml:space="preserve"> PAGE   \* MERGEFORMAT </w:instrText>
    </w:r>
    <w:r>
      <w:fldChar w:fldCharType="separate"/>
    </w:r>
    <w:r w:rsidR="00085D68" w:rsidRPr="00085D68">
      <w:rPr>
        <w:noProof/>
        <w:lang w:val="zh-TW"/>
      </w:rPr>
      <w:t>17</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14" w:rsidRDefault="00CE4014">
      <w:r>
        <w:separator/>
      </w:r>
    </w:p>
  </w:footnote>
  <w:footnote w:type="continuationSeparator" w:id="0">
    <w:p w:rsidR="00CE4014" w:rsidRDefault="00CE4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FE"/>
    <w:rsid w:val="00085D68"/>
    <w:rsid w:val="000C688F"/>
    <w:rsid w:val="0013201D"/>
    <w:rsid w:val="0021059C"/>
    <w:rsid w:val="002D2BF4"/>
    <w:rsid w:val="00365EF8"/>
    <w:rsid w:val="003E4F34"/>
    <w:rsid w:val="00422999"/>
    <w:rsid w:val="004737CD"/>
    <w:rsid w:val="006658AD"/>
    <w:rsid w:val="00740CEA"/>
    <w:rsid w:val="009209FE"/>
    <w:rsid w:val="00946FB6"/>
    <w:rsid w:val="00947C3F"/>
    <w:rsid w:val="00992C80"/>
    <w:rsid w:val="009C083E"/>
    <w:rsid w:val="009C1CE6"/>
    <w:rsid w:val="00A3271F"/>
    <w:rsid w:val="00CD7F09"/>
    <w:rsid w:val="00CE4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link w:val="10"/>
    <w:qFormat/>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unhideWhenUsed/>
    <w:qFormat/>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szCs w:val="20"/>
    </w:rPr>
  </w:style>
  <w:style w:type="character" w:customStyle="1" w:styleId="a4">
    <w:name w:val="頁首 字元"/>
    <w:link w:val="a3"/>
    <w:locked/>
    <w:rPr>
      <w:kern w:val="2"/>
    </w:rPr>
  </w:style>
  <w:style w:type="paragraph" w:styleId="a5">
    <w:name w:val="footer"/>
    <w:basedOn w:val="a"/>
    <w:link w:val="a6"/>
    <w:pPr>
      <w:tabs>
        <w:tab w:val="center" w:pos="4153"/>
        <w:tab w:val="right" w:pos="8306"/>
      </w:tabs>
      <w:snapToGrid w:val="0"/>
    </w:pPr>
    <w:rPr>
      <w:sz w:val="20"/>
      <w:szCs w:val="20"/>
    </w:rPr>
  </w:style>
  <w:style w:type="character" w:customStyle="1" w:styleId="a6">
    <w:name w:val="頁尾 字元"/>
    <w:link w:val="a5"/>
    <w:locked/>
    <w:rPr>
      <w:rFonts w:ascii="新細明體" w:eastAsia="新細明體" w:hAnsi="新細明體" w:hint="eastAsia"/>
      <w:kern w:val="2"/>
      <w:lang w:val="en-US" w:eastAsia="zh-TW" w:bidi="ar-SA"/>
    </w:rPr>
  </w:style>
  <w:style w:type="paragraph" w:styleId="a7">
    <w:name w:val="Closing"/>
    <w:basedOn w:val="a"/>
    <w:link w:val="a8"/>
    <w:pPr>
      <w:ind w:leftChars="1800" w:left="100"/>
    </w:pPr>
    <w:rPr>
      <w:rFonts w:ascii="標楷體" w:eastAsia="標楷體" w:hAnsi="標楷體"/>
      <w:b/>
      <w:sz w:val="30"/>
      <w:szCs w:val="30"/>
    </w:rPr>
  </w:style>
  <w:style w:type="character" w:customStyle="1" w:styleId="a8">
    <w:name w:val="結語 字元"/>
    <w:link w:val="a7"/>
    <w:locked/>
    <w:rPr>
      <w:rFonts w:ascii="標楷體" w:eastAsia="標楷體" w:hAnsi="標楷體" w:hint="eastAsia"/>
      <w:b/>
      <w:bCs w:val="0"/>
      <w:kern w:val="2"/>
      <w:sz w:val="30"/>
      <w:szCs w:val="30"/>
    </w:rPr>
  </w:style>
  <w:style w:type="paragraph" w:styleId="a9">
    <w:name w:val="Body Text Indent"/>
    <w:basedOn w:val="a"/>
    <w:link w:val="aa"/>
    <w:pPr>
      <w:spacing w:after="120"/>
      <w:ind w:leftChars="200" w:left="480"/>
    </w:pPr>
  </w:style>
  <w:style w:type="character" w:customStyle="1" w:styleId="aa">
    <w:name w:val="本文縮排 字元"/>
    <w:basedOn w:val="a0"/>
    <w:link w:val="a9"/>
    <w:locked/>
    <w:rPr>
      <w:kern w:val="2"/>
      <w:sz w:val="24"/>
      <w:szCs w:val="24"/>
    </w:rPr>
  </w:style>
  <w:style w:type="paragraph" w:styleId="ab">
    <w:name w:val="Note Heading"/>
    <w:basedOn w:val="a"/>
    <w:next w:val="a"/>
    <w:link w:val="ac"/>
    <w:pPr>
      <w:jc w:val="center"/>
    </w:pPr>
    <w:rPr>
      <w:rFonts w:ascii="標楷體" w:eastAsia="標楷體" w:hAnsi="標楷體"/>
      <w:b/>
      <w:sz w:val="30"/>
      <w:szCs w:val="30"/>
    </w:rPr>
  </w:style>
  <w:style w:type="character" w:customStyle="1" w:styleId="ac">
    <w:name w:val="註釋標題 字元"/>
    <w:link w:val="ab"/>
    <w:locked/>
    <w:rPr>
      <w:rFonts w:ascii="標楷體" w:eastAsia="標楷體" w:hAnsi="標楷體" w:hint="eastAsia"/>
      <w:b/>
      <w:bCs w:val="0"/>
      <w:kern w:val="2"/>
      <w:sz w:val="30"/>
      <w:szCs w:val="30"/>
    </w:rPr>
  </w:style>
  <w:style w:type="paragraph" w:styleId="ad">
    <w:name w:val="Plain Text"/>
    <w:basedOn w:val="a"/>
    <w:link w:val="ae"/>
    <w:uiPriority w:val="99"/>
    <w:pPr>
      <w:widowControl/>
    </w:pPr>
    <w:rPr>
      <w:rFonts w:ascii="Calibri" w:eastAsia="標楷體" w:hAnsi="Courier New" w:cs="Courier New"/>
      <w:kern w:val="0"/>
    </w:rPr>
  </w:style>
  <w:style w:type="character" w:customStyle="1" w:styleId="ae">
    <w:name w:val="純文字 字元"/>
    <w:link w:val="ad"/>
    <w:uiPriority w:val="99"/>
    <w:locked/>
    <w:rPr>
      <w:rFonts w:ascii="Calibri" w:eastAsia="標楷體" w:hAnsi="Courier New" w:cs="Courier New" w:hint="default"/>
      <w:sz w:val="24"/>
      <w:szCs w:val="24"/>
    </w:rPr>
  </w:style>
  <w:style w:type="paragraph" w:styleId="af">
    <w:name w:val="Balloon Text"/>
    <w:basedOn w:val="a"/>
    <w:link w:val="af0"/>
    <w:semiHidden/>
    <w:rPr>
      <w:rFonts w:ascii="Arial" w:hAnsi="Arial"/>
      <w:sz w:val="18"/>
      <w:szCs w:val="18"/>
    </w:rPr>
  </w:style>
  <w:style w:type="character" w:customStyle="1" w:styleId="af0">
    <w:name w:val="註解方塊文字 字元"/>
    <w:basedOn w:val="a0"/>
    <w:link w:val="af"/>
    <w:locked/>
    <w:rPr>
      <w:rFonts w:asciiTheme="majorHAnsi" w:eastAsiaTheme="majorEastAsia" w:hAnsiTheme="majorHAnsi" w:cstheme="majorBidi" w:hint="default"/>
      <w:kern w:val="2"/>
      <w:sz w:val="18"/>
      <w:szCs w:val="18"/>
    </w:rPr>
  </w:style>
  <w:style w:type="paragraph" w:styleId="af1">
    <w:name w:val="List Paragraph"/>
    <w:basedOn w:val="a"/>
    <w:uiPriority w:val="34"/>
    <w:qFormat/>
    <w:pPr>
      <w:ind w:leftChars="200" w:left="480"/>
    </w:p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table" w:styleId="af2">
    <w:name w:val="Table Grid"/>
    <w:basedOn w:val="a1"/>
    <w:uiPriority w:val="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Pr>
      <w:rFonts w:asciiTheme="majorHAnsi" w:eastAsiaTheme="majorEastAsia" w:hAnsiTheme="majorHAnsi" w:cstheme="majorBidi"/>
      <w:b/>
      <w:bCs/>
      <w:kern w:val="52"/>
      <w:sz w:val="52"/>
      <w:szCs w:val="52"/>
    </w:rPr>
  </w:style>
  <w:style w:type="character" w:customStyle="1" w:styleId="20">
    <w:name w:val="標題 2 字元"/>
    <w:basedOn w:val="a0"/>
    <w:link w:val="2"/>
    <w:rPr>
      <w:rFonts w:asciiTheme="majorHAnsi" w:eastAsiaTheme="majorEastAsia" w:hAnsiTheme="majorHAnsi" w:cstheme="majorBidi"/>
      <w:b/>
      <w:bCs/>
      <w:kern w:val="2"/>
      <w:sz w:val="48"/>
      <w:szCs w:val="48"/>
    </w:rPr>
  </w:style>
  <w:style w:type="paragraph" w:styleId="Web">
    <w:name w:val="Normal (Web)"/>
    <w:basedOn w:val="a"/>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link w:val="10"/>
    <w:qFormat/>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unhideWhenUsed/>
    <w:qFormat/>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szCs w:val="20"/>
    </w:rPr>
  </w:style>
  <w:style w:type="character" w:customStyle="1" w:styleId="a4">
    <w:name w:val="頁首 字元"/>
    <w:link w:val="a3"/>
    <w:locked/>
    <w:rPr>
      <w:kern w:val="2"/>
    </w:rPr>
  </w:style>
  <w:style w:type="paragraph" w:styleId="a5">
    <w:name w:val="footer"/>
    <w:basedOn w:val="a"/>
    <w:link w:val="a6"/>
    <w:pPr>
      <w:tabs>
        <w:tab w:val="center" w:pos="4153"/>
        <w:tab w:val="right" w:pos="8306"/>
      </w:tabs>
      <w:snapToGrid w:val="0"/>
    </w:pPr>
    <w:rPr>
      <w:sz w:val="20"/>
      <w:szCs w:val="20"/>
    </w:rPr>
  </w:style>
  <w:style w:type="character" w:customStyle="1" w:styleId="a6">
    <w:name w:val="頁尾 字元"/>
    <w:link w:val="a5"/>
    <w:locked/>
    <w:rPr>
      <w:rFonts w:ascii="新細明體" w:eastAsia="新細明體" w:hAnsi="新細明體" w:hint="eastAsia"/>
      <w:kern w:val="2"/>
      <w:lang w:val="en-US" w:eastAsia="zh-TW" w:bidi="ar-SA"/>
    </w:rPr>
  </w:style>
  <w:style w:type="paragraph" w:styleId="a7">
    <w:name w:val="Closing"/>
    <w:basedOn w:val="a"/>
    <w:link w:val="a8"/>
    <w:pPr>
      <w:ind w:leftChars="1800" w:left="100"/>
    </w:pPr>
    <w:rPr>
      <w:rFonts w:ascii="標楷體" w:eastAsia="標楷體" w:hAnsi="標楷體"/>
      <w:b/>
      <w:sz w:val="30"/>
      <w:szCs w:val="30"/>
    </w:rPr>
  </w:style>
  <w:style w:type="character" w:customStyle="1" w:styleId="a8">
    <w:name w:val="結語 字元"/>
    <w:link w:val="a7"/>
    <w:locked/>
    <w:rPr>
      <w:rFonts w:ascii="標楷體" w:eastAsia="標楷體" w:hAnsi="標楷體" w:hint="eastAsia"/>
      <w:b/>
      <w:bCs w:val="0"/>
      <w:kern w:val="2"/>
      <w:sz w:val="30"/>
      <w:szCs w:val="30"/>
    </w:rPr>
  </w:style>
  <w:style w:type="paragraph" w:styleId="a9">
    <w:name w:val="Body Text Indent"/>
    <w:basedOn w:val="a"/>
    <w:link w:val="aa"/>
    <w:pPr>
      <w:spacing w:after="120"/>
      <w:ind w:leftChars="200" w:left="480"/>
    </w:pPr>
  </w:style>
  <w:style w:type="character" w:customStyle="1" w:styleId="aa">
    <w:name w:val="本文縮排 字元"/>
    <w:basedOn w:val="a0"/>
    <w:link w:val="a9"/>
    <w:locked/>
    <w:rPr>
      <w:kern w:val="2"/>
      <w:sz w:val="24"/>
      <w:szCs w:val="24"/>
    </w:rPr>
  </w:style>
  <w:style w:type="paragraph" w:styleId="ab">
    <w:name w:val="Note Heading"/>
    <w:basedOn w:val="a"/>
    <w:next w:val="a"/>
    <w:link w:val="ac"/>
    <w:pPr>
      <w:jc w:val="center"/>
    </w:pPr>
    <w:rPr>
      <w:rFonts w:ascii="標楷體" w:eastAsia="標楷體" w:hAnsi="標楷體"/>
      <w:b/>
      <w:sz w:val="30"/>
      <w:szCs w:val="30"/>
    </w:rPr>
  </w:style>
  <w:style w:type="character" w:customStyle="1" w:styleId="ac">
    <w:name w:val="註釋標題 字元"/>
    <w:link w:val="ab"/>
    <w:locked/>
    <w:rPr>
      <w:rFonts w:ascii="標楷體" w:eastAsia="標楷體" w:hAnsi="標楷體" w:hint="eastAsia"/>
      <w:b/>
      <w:bCs w:val="0"/>
      <w:kern w:val="2"/>
      <w:sz w:val="30"/>
      <w:szCs w:val="30"/>
    </w:rPr>
  </w:style>
  <w:style w:type="paragraph" w:styleId="ad">
    <w:name w:val="Plain Text"/>
    <w:basedOn w:val="a"/>
    <w:link w:val="ae"/>
    <w:uiPriority w:val="99"/>
    <w:pPr>
      <w:widowControl/>
    </w:pPr>
    <w:rPr>
      <w:rFonts w:ascii="Calibri" w:eastAsia="標楷體" w:hAnsi="Courier New" w:cs="Courier New"/>
      <w:kern w:val="0"/>
    </w:rPr>
  </w:style>
  <w:style w:type="character" w:customStyle="1" w:styleId="ae">
    <w:name w:val="純文字 字元"/>
    <w:link w:val="ad"/>
    <w:uiPriority w:val="99"/>
    <w:locked/>
    <w:rPr>
      <w:rFonts w:ascii="Calibri" w:eastAsia="標楷體" w:hAnsi="Courier New" w:cs="Courier New" w:hint="default"/>
      <w:sz w:val="24"/>
      <w:szCs w:val="24"/>
    </w:rPr>
  </w:style>
  <w:style w:type="paragraph" w:styleId="af">
    <w:name w:val="Balloon Text"/>
    <w:basedOn w:val="a"/>
    <w:link w:val="af0"/>
    <w:semiHidden/>
    <w:rPr>
      <w:rFonts w:ascii="Arial" w:hAnsi="Arial"/>
      <w:sz w:val="18"/>
      <w:szCs w:val="18"/>
    </w:rPr>
  </w:style>
  <w:style w:type="character" w:customStyle="1" w:styleId="af0">
    <w:name w:val="註解方塊文字 字元"/>
    <w:basedOn w:val="a0"/>
    <w:link w:val="af"/>
    <w:locked/>
    <w:rPr>
      <w:rFonts w:asciiTheme="majorHAnsi" w:eastAsiaTheme="majorEastAsia" w:hAnsiTheme="majorHAnsi" w:cstheme="majorBidi" w:hint="default"/>
      <w:kern w:val="2"/>
      <w:sz w:val="18"/>
      <w:szCs w:val="18"/>
    </w:rPr>
  </w:style>
  <w:style w:type="paragraph" w:styleId="af1">
    <w:name w:val="List Paragraph"/>
    <w:basedOn w:val="a"/>
    <w:uiPriority w:val="34"/>
    <w:qFormat/>
    <w:pPr>
      <w:ind w:leftChars="200" w:left="480"/>
    </w:p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table" w:styleId="af2">
    <w:name w:val="Table Grid"/>
    <w:basedOn w:val="a1"/>
    <w:uiPriority w:val="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Pr>
      <w:rFonts w:asciiTheme="majorHAnsi" w:eastAsiaTheme="majorEastAsia" w:hAnsiTheme="majorHAnsi" w:cstheme="majorBidi"/>
      <w:b/>
      <w:bCs/>
      <w:kern w:val="52"/>
      <w:sz w:val="52"/>
      <w:szCs w:val="52"/>
    </w:rPr>
  </w:style>
  <w:style w:type="character" w:customStyle="1" w:styleId="20">
    <w:name w:val="標題 2 字元"/>
    <w:basedOn w:val="a0"/>
    <w:link w:val="2"/>
    <w:rPr>
      <w:rFonts w:asciiTheme="majorHAnsi" w:eastAsiaTheme="majorEastAsia" w:hAnsiTheme="majorHAnsi" w:cstheme="majorBidi"/>
      <w:b/>
      <w:bCs/>
      <w:kern w:val="2"/>
      <w:sz w:val="48"/>
      <w:szCs w:val="48"/>
    </w:rPr>
  </w:style>
  <w:style w:type="paragraph" w:styleId="Web">
    <w:name w:val="Normal (Web)"/>
    <w:basedOn w:val="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78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F3B7C-3B03-44A6-ABD6-5B132207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23</Pages>
  <Words>2510</Words>
  <Characters>14313</Characters>
  <Application>Microsoft Office Word</Application>
  <DocSecurity>0</DocSecurity>
  <Lines>119</Lines>
  <Paragraphs>33</Paragraphs>
  <ScaleCrop>false</ScaleCrop>
  <Company>CMT</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a13aeyc</dc:creator>
  <cp:lastModifiedBy>江嘉新</cp:lastModifiedBy>
  <cp:revision>8</cp:revision>
  <cp:lastPrinted>2013-10-16T03:24:00Z</cp:lastPrinted>
  <dcterms:created xsi:type="dcterms:W3CDTF">2017-07-24T00:21:00Z</dcterms:created>
  <dcterms:modified xsi:type="dcterms:W3CDTF">2018-03-16T07:17:00Z</dcterms:modified>
</cp:coreProperties>
</file>