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1D" w:rsidRPr="006B273A" w:rsidRDefault="006B273A" w:rsidP="008E6306">
      <w:pPr>
        <w:jc w:val="center"/>
        <w:rPr>
          <w:rFonts w:ascii="標楷體" w:eastAsia="標楷體" w:hAnsi="標楷體"/>
          <w:sz w:val="40"/>
          <w:szCs w:val="40"/>
        </w:rPr>
      </w:pPr>
      <w:r w:rsidRPr="006B273A">
        <w:rPr>
          <w:rFonts w:ascii="標楷體" w:eastAsia="標楷體" w:hAnsi="標楷體" w:hint="eastAsia"/>
          <w:sz w:val="40"/>
          <w:szCs w:val="40"/>
        </w:rPr>
        <w:t>振興國防產業條例草案</w:t>
      </w:r>
    </w:p>
    <w:tbl>
      <w:tblPr>
        <w:tblStyle w:val="a3"/>
        <w:tblW w:w="0" w:type="auto"/>
        <w:tblLook w:val="04A0" w:firstRow="1" w:lastRow="0" w:firstColumn="1" w:lastColumn="0" w:noHBand="0" w:noVBand="1"/>
      </w:tblPr>
      <w:tblGrid>
        <w:gridCol w:w="4421"/>
        <w:gridCol w:w="4422"/>
      </w:tblGrid>
      <w:tr w:rsidR="006B273A" w:rsidRPr="008E6306" w:rsidTr="00454552">
        <w:tc>
          <w:tcPr>
            <w:tcW w:w="4421" w:type="dxa"/>
            <w:vAlign w:val="center"/>
          </w:tcPr>
          <w:p w:rsidR="006B273A" w:rsidRPr="008E6306" w:rsidRDefault="006B273A" w:rsidP="008E6306">
            <w:pPr>
              <w:jc w:val="distribute"/>
              <w:rPr>
                <w:rFonts w:ascii="標楷體" w:eastAsia="標楷體" w:hAnsi="標楷體"/>
                <w:szCs w:val="24"/>
              </w:rPr>
            </w:pPr>
            <w:r w:rsidRPr="008E6306">
              <w:rPr>
                <w:rFonts w:ascii="標楷體" w:eastAsia="標楷體" w:hAnsi="標楷體" w:hint="eastAsia"/>
                <w:szCs w:val="24"/>
              </w:rPr>
              <w:t>條文</w:t>
            </w:r>
          </w:p>
        </w:tc>
        <w:tc>
          <w:tcPr>
            <w:tcW w:w="4422" w:type="dxa"/>
          </w:tcPr>
          <w:p w:rsidR="006B273A" w:rsidRPr="008E6306" w:rsidRDefault="006B273A" w:rsidP="008E6306">
            <w:pPr>
              <w:jc w:val="distribute"/>
              <w:rPr>
                <w:rFonts w:ascii="標楷體" w:eastAsia="標楷體" w:hAnsi="標楷體"/>
                <w:szCs w:val="24"/>
              </w:rPr>
            </w:pPr>
            <w:r w:rsidRPr="008E6306">
              <w:rPr>
                <w:rFonts w:ascii="標楷體" w:eastAsia="標楷體" w:hAnsi="標楷體" w:hint="eastAsia"/>
                <w:szCs w:val="24"/>
              </w:rPr>
              <w:t>說明</w:t>
            </w:r>
          </w:p>
        </w:tc>
      </w:tr>
      <w:tr w:rsidR="006B273A" w:rsidRPr="008E6306" w:rsidTr="00454552">
        <w:tc>
          <w:tcPr>
            <w:tcW w:w="4421" w:type="dxa"/>
            <w:vAlign w:val="center"/>
          </w:tcPr>
          <w:p w:rsidR="006B273A" w:rsidRPr="008E6306" w:rsidRDefault="006B273A" w:rsidP="008E6306">
            <w:pPr>
              <w:jc w:val="center"/>
              <w:rPr>
                <w:rFonts w:ascii="標楷體" w:eastAsia="標楷體" w:hAnsi="標楷體"/>
                <w:szCs w:val="24"/>
              </w:rPr>
            </w:pPr>
            <w:r w:rsidRPr="008E6306">
              <w:rPr>
                <w:rFonts w:ascii="標楷體" w:eastAsia="標楷體" w:hAnsi="標楷體" w:hint="eastAsia"/>
                <w:szCs w:val="24"/>
              </w:rPr>
              <w:t>第一章  總則</w:t>
            </w:r>
          </w:p>
        </w:tc>
        <w:tc>
          <w:tcPr>
            <w:tcW w:w="4422" w:type="dxa"/>
          </w:tcPr>
          <w:p w:rsidR="006B273A" w:rsidRPr="008E6306" w:rsidRDefault="006B273A" w:rsidP="008E6306">
            <w:pPr>
              <w:jc w:val="center"/>
              <w:rPr>
                <w:rFonts w:ascii="標楷體" w:eastAsia="標楷體" w:hAnsi="標楷體"/>
                <w:szCs w:val="24"/>
              </w:rPr>
            </w:pPr>
            <w:proofErr w:type="gramStart"/>
            <w:r w:rsidRPr="008E6306">
              <w:rPr>
                <w:rFonts w:ascii="標楷體" w:eastAsia="標楷體" w:hAnsi="標楷體" w:hint="eastAsia"/>
                <w:szCs w:val="24"/>
              </w:rPr>
              <w:t>章名</w:t>
            </w:r>
            <w:proofErr w:type="gramEnd"/>
          </w:p>
        </w:tc>
      </w:tr>
      <w:tr w:rsidR="006B273A" w:rsidRPr="008E6306" w:rsidTr="00D5704A">
        <w:tc>
          <w:tcPr>
            <w:tcW w:w="4421" w:type="dxa"/>
            <w:vAlign w:val="center"/>
          </w:tcPr>
          <w:p w:rsidR="006B273A" w:rsidRPr="00213CD6" w:rsidRDefault="006B273A" w:rsidP="008E6306">
            <w:pPr>
              <w:ind w:left="252" w:hangingChars="105" w:hanging="252"/>
              <w:jc w:val="both"/>
              <w:rPr>
                <w:rFonts w:ascii="標楷體" w:eastAsia="標楷體" w:hAnsi="標楷體"/>
                <w:szCs w:val="24"/>
              </w:rPr>
            </w:pPr>
            <w:r w:rsidRPr="00213CD6">
              <w:rPr>
                <w:rFonts w:ascii="Garamond" w:eastAsia="標楷體" w:hAnsi="Garamond"/>
                <w:szCs w:val="24"/>
              </w:rPr>
              <w:t>第一條　基於國家安全與經濟發展之需求，特制定振興國防產業發展條例（以下簡稱本</w:t>
            </w:r>
            <w:r w:rsidRPr="00213CD6">
              <w:rPr>
                <w:rFonts w:ascii="Garamond" w:eastAsia="標楷體" w:hAnsi="Garamond" w:hint="eastAsia"/>
                <w:szCs w:val="24"/>
                <w:shd w:val="clear" w:color="auto" w:fill="FFFFFF" w:themeFill="background1"/>
              </w:rPr>
              <w:t>條例</w:t>
            </w:r>
            <w:r w:rsidRPr="00213CD6">
              <w:rPr>
                <w:rFonts w:ascii="Garamond" w:eastAsia="標楷體" w:hAnsi="Garamond"/>
                <w:szCs w:val="24"/>
              </w:rPr>
              <w:t>），以落實國防法第二十二條國防獨立自主之基本方針，有效結合政府與民間力量，發展國防科技工業，達成武器裝備之獲得，以國內研發、產製</w:t>
            </w:r>
            <w:r w:rsidRPr="00213CD6">
              <w:rPr>
                <w:rFonts w:ascii="Garamond" w:eastAsia="標楷體" w:hAnsi="Garamond" w:hint="eastAsia"/>
                <w:szCs w:val="24"/>
              </w:rPr>
              <w:t>及</w:t>
            </w:r>
            <w:r w:rsidRPr="00213CD6">
              <w:rPr>
                <w:rFonts w:ascii="Garamond" w:eastAsia="標楷體" w:hAnsi="Garamond"/>
                <w:szCs w:val="24"/>
              </w:rPr>
              <w:t>後勤支援為優先目標。需向外採購時，應以落實技術轉移，促成前揭目標。</w:t>
            </w:r>
          </w:p>
        </w:tc>
        <w:tc>
          <w:tcPr>
            <w:tcW w:w="4422" w:type="dxa"/>
          </w:tcPr>
          <w:p w:rsidR="006B273A" w:rsidRPr="00213CD6" w:rsidRDefault="004A24A3" w:rsidP="008E6306">
            <w:pPr>
              <w:jc w:val="both"/>
              <w:rPr>
                <w:rFonts w:ascii="標楷體" w:eastAsia="標楷體" w:hAnsi="標楷體"/>
                <w:szCs w:val="24"/>
              </w:rPr>
            </w:pPr>
            <w:r w:rsidRPr="00213CD6">
              <w:rPr>
                <w:rFonts w:ascii="標楷體" w:eastAsia="標楷體" w:hAnsi="標楷體" w:hint="eastAsia"/>
                <w:szCs w:val="24"/>
              </w:rPr>
              <w:t>本</w:t>
            </w:r>
            <w:r w:rsidR="00D5704A" w:rsidRPr="00213CD6">
              <w:rPr>
                <w:rFonts w:ascii="標楷體" w:eastAsia="標楷體" w:hAnsi="標楷體" w:hint="eastAsia"/>
                <w:szCs w:val="24"/>
              </w:rPr>
              <w:t>條例之</w:t>
            </w:r>
            <w:r w:rsidRPr="00213CD6">
              <w:rPr>
                <w:rFonts w:ascii="標楷體" w:eastAsia="標楷體" w:hAnsi="標楷體" w:hint="eastAsia"/>
                <w:szCs w:val="24"/>
              </w:rPr>
              <w:t>立法精神。</w:t>
            </w:r>
          </w:p>
        </w:tc>
      </w:tr>
      <w:tr w:rsidR="009B1ABE" w:rsidRPr="008E6306" w:rsidTr="00D5704A">
        <w:tc>
          <w:tcPr>
            <w:tcW w:w="4421" w:type="dxa"/>
            <w:vAlign w:val="center"/>
          </w:tcPr>
          <w:p w:rsidR="009B1ABE" w:rsidRPr="00213CD6" w:rsidRDefault="009B1ABE" w:rsidP="008E6306">
            <w:pPr>
              <w:ind w:left="240" w:hangingChars="100" w:hanging="240"/>
              <w:jc w:val="both"/>
              <w:rPr>
                <w:rFonts w:ascii="Garamond" w:eastAsia="標楷體" w:hAnsi="Garamond"/>
                <w:szCs w:val="24"/>
              </w:rPr>
            </w:pPr>
            <w:r w:rsidRPr="00213CD6">
              <w:rPr>
                <w:rFonts w:ascii="Garamond" w:eastAsia="標楷體" w:hAnsi="Garamond"/>
                <w:szCs w:val="24"/>
              </w:rPr>
              <w:t>第二條</w:t>
            </w:r>
            <w:r w:rsidRPr="00213CD6">
              <w:rPr>
                <w:rFonts w:ascii="Garamond" w:eastAsia="標楷體" w:hAnsi="Garamond" w:hint="eastAsia"/>
                <w:szCs w:val="24"/>
              </w:rPr>
              <w:t xml:space="preserve">  </w:t>
            </w:r>
            <w:r w:rsidRPr="00213CD6">
              <w:rPr>
                <w:rFonts w:ascii="Garamond" w:eastAsia="標楷體" w:hAnsi="Garamond"/>
                <w:szCs w:val="24"/>
              </w:rPr>
              <w:t>本</w:t>
            </w:r>
            <w:r w:rsidRPr="00213CD6">
              <w:rPr>
                <w:rFonts w:ascii="Garamond" w:eastAsia="標楷體" w:hAnsi="Garamond" w:hint="eastAsia"/>
                <w:szCs w:val="24"/>
              </w:rPr>
              <w:t>條例之</w:t>
            </w:r>
            <w:r w:rsidRPr="00213CD6">
              <w:rPr>
                <w:rFonts w:ascii="Garamond" w:eastAsia="標楷體" w:hAnsi="Garamond"/>
                <w:szCs w:val="24"/>
              </w:rPr>
              <w:t>用</w:t>
            </w:r>
            <w:r w:rsidRPr="00213CD6">
              <w:rPr>
                <w:rFonts w:ascii="Garamond" w:eastAsia="標楷體" w:hAnsi="Garamond" w:hint="eastAsia"/>
                <w:szCs w:val="24"/>
              </w:rPr>
              <w:t>詞</w:t>
            </w:r>
            <w:r w:rsidRPr="00213CD6">
              <w:rPr>
                <w:rFonts w:ascii="Garamond" w:eastAsia="標楷體" w:hAnsi="Garamond"/>
                <w:szCs w:val="24"/>
              </w:rPr>
              <w:t>，定義如下</w:t>
            </w:r>
            <w:r w:rsidRPr="00213CD6">
              <w:rPr>
                <w:rFonts w:ascii="Garamond" w:eastAsia="標楷體" w:hAnsi="Garamond" w:hint="eastAsia"/>
                <w:szCs w:val="24"/>
              </w:rPr>
              <w:t>：</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主辦機關：指國防部、經濟部、</w:t>
            </w:r>
            <w:proofErr w:type="gramStart"/>
            <w:r w:rsidRPr="00213CD6">
              <w:rPr>
                <w:rFonts w:ascii="Garamond" w:eastAsia="標楷體" w:hAnsi="Garamond"/>
                <w:szCs w:val="24"/>
              </w:rPr>
              <w:t>科技部及其</w:t>
            </w:r>
            <w:proofErr w:type="gramEnd"/>
            <w:r w:rsidRPr="00213CD6">
              <w:rPr>
                <w:rFonts w:ascii="Garamond" w:eastAsia="標楷體" w:hAnsi="Garamond"/>
                <w:szCs w:val="24"/>
              </w:rPr>
              <w:t>所屬機關（構）。</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軍品：指國軍執行國家安全與國防目的直接相關並符合國軍規格之武器彈藥與作戰物資。</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武器</w:t>
            </w:r>
            <w:r w:rsidRPr="00213CD6">
              <w:rPr>
                <w:rFonts w:ascii="Garamond" w:eastAsia="標楷體" w:hAnsi="Garamond" w:hint="eastAsia"/>
                <w:szCs w:val="24"/>
              </w:rPr>
              <w:t>：</w:t>
            </w:r>
            <w:r w:rsidRPr="00213CD6">
              <w:rPr>
                <w:rFonts w:ascii="Garamond" w:eastAsia="標楷體" w:hAnsi="Garamond"/>
                <w:szCs w:val="24"/>
              </w:rPr>
              <w:t>指機關槍、衝鋒槍、步槍、自動步槍、手槍、光學與化學武器、飛彈系統、戰車、</w:t>
            </w:r>
            <w:proofErr w:type="gramStart"/>
            <w:r w:rsidRPr="00213CD6">
              <w:rPr>
                <w:rFonts w:ascii="Garamond" w:eastAsia="標楷體" w:hAnsi="Garamond"/>
                <w:szCs w:val="24"/>
              </w:rPr>
              <w:t>砲</w:t>
            </w:r>
            <w:proofErr w:type="gramEnd"/>
            <w:r w:rsidRPr="00213CD6">
              <w:rPr>
                <w:rFonts w:ascii="Garamond" w:eastAsia="標楷體" w:hAnsi="Garamond"/>
                <w:szCs w:val="24"/>
              </w:rPr>
              <w:t>車、裝甲車系統、步兵多人操作武器系統、電子作戰系統、艦艇、水下武器系統、潛艦、航空或相關武器系統、高性能</w:t>
            </w:r>
            <w:proofErr w:type="gramStart"/>
            <w:r w:rsidRPr="00213CD6">
              <w:rPr>
                <w:rFonts w:ascii="Garamond" w:eastAsia="標楷體" w:hAnsi="Garamond"/>
                <w:szCs w:val="24"/>
              </w:rPr>
              <w:t>偵</w:t>
            </w:r>
            <w:proofErr w:type="gramEnd"/>
            <w:r w:rsidRPr="00213CD6">
              <w:rPr>
                <w:rFonts w:ascii="Garamond" w:eastAsia="標楷體" w:hAnsi="Garamond"/>
                <w:szCs w:val="24"/>
              </w:rPr>
              <w:t>照系統、衛星系統、自動化武器系統及其他可發射金屬、子彈或火焰且具有殺傷力之各式槍砲。</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彈藥</w:t>
            </w:r>
            <w:r w:rsidRPr="00213CD6">
              <w:rPr>
                <w:rFonts w:ascii="Garamond" w:eastAsia="標楷體" w:hAnsi="Garamond" w:hint="eastAsia"/>
                <w:szCs w:val="24"/>
              </w:rPr>
              <w:t>：</w:t>
            </w:r>
            <w:r w:rsidRPr="00213CD6">
              <w:rPr>
                <w:rFonts w:ascii="Garamond" w:eastAsia="標楷體" w:hAnsi="Garamond"/>
                <w:szCs w:val="24"/>
              </w:rPr>
              <w:t>指武器所使用之各類型彈藥及其他具有殺傷力或破壞性之各類炸彈或爆裂物。</w:t>
            </w:r>
          </w:p>
          <w:p w:rsidR="009B1ABE" w:rsidRPr="00213CD6" w:rsidRDefault="009B1ABE" w:rsidP="00D75E48">
            <w:pPr>
              <w:pStyle w:val="a4"/>
              <w:numPr>
                <w:ilvl w:val="0"/>
                <w:numId w:val="1"/>
              </w:numPr>
              <w:ind w:leftChars="0" w:left="770" w:hanging="486"/>
              <w:jc w:val="both"/>
              <w:rPr>
                <w:rFonts w:ascii="Garamond" w:eastAsia="標楷體" w:hAnsi="Garamond"/>
                <w:szCs w:val="24"/>
              </w:rPr>
            </w:pPr>
            <w:proofErr w:type="gramStart"/>
            <w:r w:rsidRPr="00213CD6">
              <w:rPr>
                <w:rFonts w:ascii="Garamond" w:eastAsia="標楷體" w:hAnsi="Garamond" w:hint="eastAsia"/>
                <w:szCs w:val="24"/>
                <w:shd w:val="clear" w:color="auto" w:fill="FFFFFF" w:themeFill="background1"/>
              </w:rPr>
              <w:t>資安設備</w:t>
            </w:r>
            <w:proofErr w:type="gramEnd"/>
            <w:r w:rsidRPr="00213CD6">
              <w:rPr>
                <w:rFonts w:ascii="Garamond" w:eastAsia="標楷體" w:hAnsi="Garamond" w:hint="eastAsia"/>
                <w:szCs w:val="24"/>
                <w:shd w:val="clear" w:color="auto" w:fill="FFFFFF" w:themeFill="background1"/>
              </w:rPr>
              <w:t>、軟體：支援</w:t>
            </w:r>
            <w:r w:rsidRPr="00213CD6">
              <w:rPr>
                <w:rFonts w:ascii="Garamond" w:eastAsia="標楷體" w:hAnsi="Garamond" w:hint="eastAsia"/>
                <w:szCs w:val="24"/>
              </w:rPr>
              <w:t>第三</w:t>
            </w:r>
            <w:r w:rsidRPr="00213CD6">
              <w:rPr>
                <w:rFonts w:ascii="Garamond" w:eastAsia="標楷體" w:hAnsi="Garamond" w:hint="eastAsia"/>
                <w:szCs w:val="24"/>
                <w:shd w:val="clear" w:color="auto" w:fill="FFFFFF" w:themeFill="background1"/>
              </w:rPr>
              <w:t>款武器系統與載具之指揮、管制、通訊、資訊、情報、監視與偵查設備、資訊網路攻防之硬軟體、通用個人電腦</w:t>
            </w:r>
            <w:r w:rsidR="00D75E48" w:rsidRPr="00213CD6">
              <w:rPr>
                <w:rFonts w:ascii="Garamond" w:eastAsia="標楷體" w:hAnsi="Garamond" w:hint="eastAsia"/>
                <w:szCs w:val="24"/>
                <w:shd w:val="clear" w:color="auto" w:fill="FFFFFF" w:themeFill="background1"/>
              </w:rPr>
              <w:t>與</w:t>
            </w:r>
            <w:r w:rsidRPr="00213CD6">
              <w:rPr>
                <w:rFonts w:ascii="Garamond" w:eastAsia="標楷體" w:hAnsi="Garamond" w:hint="eastAsia"/>
                <w:szCs w:val="24"/>
                <w:shd w:val="clear" w:color="auto" w:fill="FFFFFF" w:themeFill="background1"/>
              </w:rPr>
              <w:t>行動裝置。</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作戰物資</w:t>
            </w:r>
            <w:r w:rsidRPr="00213CD6">
              <w:rPr>
                <w:rFonts w:ascii="Garamond" w:eastAsia="標楷體" w:hAnsi="Garamond" w:hint="eastAsia"/>
                <w:szCs w:val="24"/>
              </w:rPr>
              <w:t>：</w:t>
            </w:r>
            <w:r w:rsidRPr="00213CD6">
              <w:rPr>
                <w:rFonts w:ascii="Garamond" w:eastAsia="標楷體" w:hAnsi="Garamond"/>
                <w:szCs w:val="24"/>
              </w:rPr>
              <w:t>指雷達、通訊器材、</w:t>
            </w:r>
            <w:r w:rsidRPr="00213CD6">
              <w:rPr>
                <w:rFonts w:ascii="Garamond" w:eastAsia="標楷體" w:hAnsi="Garamond"/>
                <w:szCs w:val="24"/>
              </w:rPr>
              <w:lastRenderedPageBreak/>
              <w:t>資訊設備及相關軟體、化學品、陸上、海上或空中之運輸及輸送工具、燃料及潤滑劑、糧秣、被服、裝載夾具、陣營具、醫療器材及藥品、淨水設備、地圖影像、照片、模型儀器及文書圖表、建築工程與材料、製造或使用武器、彈藥或作戰物資所需之材料或設備及其他足以影響戰備之物資。</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一般軍品：指經主辦機關共同評估後，認定國內民間市場已有現貨且民用規格與國軍規格相近之軍品。</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三等列管軍品：指經主辦機關共同評估後，認定國內廠商或法人現有研製維修能力可符合高標軍用規格之作戰物資。</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二等列管軍品：指經主辦機關共同評估後，認定國內廠商或法人現有研製維修能力可符合高標軍用規格之武器彈藥，或具軍事戰力之高度重要性、系統整合之高複雜性、經濟發展之高貢獻度與有助提升國內科技水平，且國內廠商或法人有研製維修潛能可符合高標軍用規格之作戰物資。</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一等列管軍品：指經主辦機關共同評估</w:t>
            </w:r>
            <w:r w:rsidRPr="00213CD6">
              <w:rPr>
                <w:rFonts w:ascii="Garamond" w:eastAsia="標楷體" w:hAnsi="Garamond" w:hint="eastAsia"/>
                <w:szCs w:val="24"/>
              </w:rPr>
              <w:t>陳請總統</w:t>
            </w:r>
            <w:r w:rsidRPr="00213CD6">
              <w:rPr>
                <w:rFonts w:ascii="Garamond" w:eastAsia="標楷體" w:hAnsi="Garamond"/>
                <w:szCs w:val="24"/>
              </w:rPr>
              <w:t>核定後，認定具軍事戰力之高度重要性、系統整合之高複雜性、經濟發展之高貢獻度與有助提升國內科技水平，且國內廠商或法人有研製維修潛能可符合高標軍用規格之武器彈藥。</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外購列管軍品：指經主辦機關共同評估</w:t>
            </w:r>
            <w:r w:rsidRPr="00213CD6">
              <w:rPr>
                <w:rFonts w:ascii="Garamond" w:eastAsia="標楷體" w:hAnsi="Garamond" w:hint="eastAsia"/>
                <w:szCs w:val="24"/>
              </w:rPr>
              <w:t>陳請總統</w:t>
            </w:r>
            <w:r w:rsidRPr="00213CD6">
              <w:rPr>
                <w:rFonts w:ascii="Garamond" w:eastAsia="標楷體" w:hAnsi="Garamond"/>
                <w:szCs w:val="24"/>
              </w:rPr>
              <w:t>核定後，認定以外購獲得較符合經濟效益與國</w:t>
            </w:r>
            <w:r w:rsidRPr="00213CD6">
              <w:rPr>
                <w:rFonts w:ascii="Garamond" w:eastAsia="標楷體" w:hAnsi="Garamond"/>
                <w:szCs w:val="24"/>
              </w:rPr>
              <w:lastRenderedPageBreak/>
              <w:t>家安全利益之</w:t>
            </w:r>
            <w:r w:rsidRPr="00213CD6">
              <w:rPr>
                <w:rFonts w:ascii="Garamond" w:eastAsia="標楷體" w:hAnsi="Garamond" w:hint="eastAsia"/>
                <w:szCs w:val="24"/>
              </w:rPr>
              <w:t>一等</w:t>
            </w:r>
            <w:r w:rsidRPr="00213CD6">
              <w:rPr>
                <w:rFonts w:ascii="Garamond" w:eastAsia="標楷體" w:hAnsi="Garamond"/>
                <w:szCs w:val="24"/>
              </w:rPr>
              <w:t>列管軍品。</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法人：指依法律成立從事前列</w:t>
            </w:r>
            <w:proofErr w:type="gramStart"/>
            <w:r w:rsidRPr="00213CD6">
              <w:rPr>
                <w:rFonts w:ascii="Garamond" w:eastAsia="標楷體" w:hAnsi="Garamond"/>
                <w:szCs w:val="24"/>
              </w:rPr>
              <w:t>各級軍品</w:t>
            </w:r>
            <w:proofErr w:type="gramEnd"/>
            <w:r w:rsidRPr="00213CD6">
              <w:rPr>
                <w:rFonts w:ascii="Garamond" w:eastAsia="標楷體" w:hAnsi="Garamond"/>
                <w:szCs w:val="24"/>
              </w:rPr>
              <w:t>及國防科技工業相關研發、產製或後勤支援之行政法人</w:t>
            </w:r>
            <w:r w:rsidRPr="00213CD6">
              <w:rPr>
                <w:rFonts w:ascii="Garamond" w:eastAsia="標楷體" w:hAnsi="Garamond" w:hint="eastAsia"/>
                <w:szCs w:val="24"/>
              </w:rPr>
              <w:t>或財團法人</w:t>
            </w:r>
            <w:r w:rsidRPr="00213CD6">
              <w:rPr>
                <w:rFonts w:ascii="Garamond" w:eastAsia="標楷體" w:hAnsi="Garamond"/>
                <w:szCs w:val="24"/>
              </w:rPr>
              <w:t>，主辦機關為特定事務設立之法人，依其事務得從事者，亦屬之。</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國內廠商：指依我國法律成立從事前列</w:t>
            </w:r>
            <w:proofErr w:type="gramStart"/>
            <w:r w:rsidRPr="00213CD6">
              <w:rPr>
                <w:rFonts w:ascii="Garamond" w:eastAsia="標楷體" w:hAnsi="Garamond"/>
                <w:szCs w:val="24"/>
              </w:rPr>
              <w:t>各級軍品</w:t>
            </w:r>
            <w:proofErr w:type="gramEnd"/>
            <w:r w:rsidRPr="00213CD6">
              <w:rPr>
                <w:rFonts w:ascii="Garamond" w:eastAsia="標楷體" w:hAnsi="Garamond"/>
                <w:szCs w:val="24"/>
              </w:rPr>
              <w:t>相關研製維修活動之公司或工商行號。國內廠商依其專長類別，由主辦機關依本</w:t>
            </w:r>
            <w:r w:rsidRPr="00213CD6">
              <w:rPr>
                <w:rFonts w:ascii="Garamond" w:eastAsia="標楷體" w:hAnsi="Garamond" w:hint="eastAsia"/>
                <w:szCs w:val="24"/>
              </w:rPr>
              <w:t>條例</w:t>
            </w:r>
            <w:r w:rsidRPr="00213CD6">
              <w:rPr>
                <w:rFonts w:ascii="Garamond" w:eastAsia="標楷體" w:hAnsi="Garamond"/>
                <w:szCs w:val="24"/>
              </w:rPr>
              <w:t>第十四條共同評鑑其資格為甲、</w:t>
            </w:r>
            <w:proofErr w:type="gramStart"/>
            <w:r w:rsidRPr="00213CD6">
              <w:rPr>
                <w:rFonts w:ascii="Garamond" w:eastAsia="標楷體" w:hAnsi="Garamond"/>
                <w:szCs w:val="24"/>
              </w:rPr>
              <w:t>乙或丙</w:t>
            </w:r>
            <w:proofErr w:type="gramEnd"/>
            <w:r w:rsidRPr="00213CD6">
              <w:rPr>
                <w:rFonts w:ascii="Garamond" w:eastAsia="標楷體" w:hAnsi="Garamond"/>
                <w:szCs w:val="24"/>
              </w:rPr>
              <w:t>級廠商。</w:t>
            </w:r>
          </w:p>
          <w:p w:rsidR="009B1ABE" w:rsidRPr="00213CD6" w:rsidRDefault="009B1ABE" w:rsidP="00D75E48">
            <w:pPr>
              <w:pStyle w:val="a4"/>
              <w:numPr>
                <w:ilvl w:val="0"/>
                <w:numId w:val="1"/>
              </w:numPr>
              <w:ind w:leftChars="0" w:left="770" w:hanging="486"/>
              <w:jc w:val="both"/>
              <w:rPr>
                <w:rFonts w:ascii="Garamond" w:eastAsia="標楷體" w:hAnsi="Garamond"/>
                <w:szCs w:val="24"/>
              </w:rPr>
            </w:pPr>
            <w:r w:rsidRPr="00213CD6">
              <w:rPr>
                <w:rFonts w:ascii="Garamond" w:eastAsia="標楷體" w:hAnsi="Garamond"/>
                <w:szCs w:val="24"/>
              </w:rPr>
              <w:t>外國協力廠商：指供應我國外購列管軍品或協助國內廠商或法人提供支援從</w:t>
            </w:r>
            <w:proofErr w:type="gramStart"/>
            <w:r w:rsidRPr="00213CD6">
              <w:rPr>
                <w:rFonts w:ascii="Garamond" w:eastAsia="標楷體" w:hAnsi="Garamond"/>
                <w:szCs w:val="24"/>
              </w:rPr>
              <w:t>事列</w:t>
            </w:r>
            <w:proofErr w:type="gramEnd"/>
            <w:r w:rsidRPr="00213CD6">
              <w:rPr>
                <w:rFonts w:ascii="Garamond" w:eastAsia="標楷體" w:hAnsi="Garamond"/>
                <w:szCs w:val="24"/>
              </w:rPr>
              <w:t>管軍品研製維修之外國廠商。外國協力廠商依其專長類別，由主辦機關依本</w:t>
            </w:r>
            <w:r w:rsidRPr="00213CD6">
              <w:rPr>
                <w:rFonts w:ascii="Garamond" w:eastAsia="標楷體" w:hAnsi="Garamond" w:hint="eastAsia"/>
                <w:szCs w:val="24"/>
              </w:rPr>
              <w:t>條例</w:t>
            </w:r>
            <w:r w:rsidRPr="00213CD6">
              <w:rPr>
                <w:rFonts w:ascii="Garamond" w:eastAsia="標楷體" w:hAnsi="Garamond"/>
                <w:szCs w:val="24"/>
              </w:rPr>
              <w:t>第十四條共同評鑑其資格為甲或乙級外國協力廠商。</w:t>
            </w:r>
          </w:p>
        </w:tc>
        <w:tc>
          <w:tcPr>
            <w:tcW w:w="4422" w:type="dxa"/>
          </w:tcPr>
          <w:p w:rsidR="004A24A3" w:rsidRPr="00213CD6" w:rsidRDefault="004A24A3" w:rsidP="00990D68">
            <w:pPr>
              <w:pStyle w:val="a4"/>
              <w:numPr>
                <w:ilvl w:val="0"/>
                <w:numId w:val="6"/>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lastRenderedPageBreak/>
              <w:t>主辦機關負分工執行之責。國防部</w:t>
            </w:r>
            <w:r w:rsidR="00D5704A" w:rsidRPr="00213CD6">
              <w:rPr>
                <w:rFonts w:ascii="標楷體" w:eastAsia="標楷體" w:hAnsi="標楷體" w:hint="eastAsia"/>
                <w:szCs w:val="24"/>
              </w:rPr>
              <w:t>、</w:t>
            </w:r>
            <w:r w:rsidRPr="00213CD6">
              <w:rPr>
                <w:rFonts w:ascii="標楷體" w:eastAsia="標楷體" w:hAnsi="標楷體" w:hint="eastAsia"/>
                <w:szCs w:val="24"/>
              </w:rPr>
              <w:t>經濟部</w:t>
            </w:r>
            <w:r w:rsidR="00D5704A" w:rsidRPr="00213CD6">
              <w:rPr>
                <w:rFonts w:ascii="標楷體" w:eastAsia="標楷體" w:hAnsi="標楷體" w:hint="eastAsia"/>
                <w:szCs w:val="24"/>
              </w:rPr>
              <w:t>與</w:t>
            </w:r>
            <w:proofErr w:type="gramStart"/>
            <w:r w:rsidR="00D5704A" w:rsidRPr="00213CD6">
              <w:rPr>
                <w:rFonts w:ascii="標楷體" w:eastAsia="標楷體" w:hAnsi="標楷體" w:hint="eastAsia"/>
                <w:szCs w:val="24"/>
              </w:rPr>
              <w:t>科技部</w:t>
            </w:r>
            <w:r w:rsidR="00D610F7" w:rsidRPr="00213CD6">
              <w:rPr>
                <w:rFonts w:ascii="標楷體" w:eastAsia="標楷體" w:hAnsi="標楷體" w:hint="eastAsia"/>
                <w:szCs w:val="24"/>
              </w:rPr>
              <w:t>等機關</w:t>
            </w:r>
            <w:proofErr w:type="gramEnd"/>
            <w:r w:rsidR="00D5704A" w:rsidRPr="00213CD6">
              <w:rPr>
                <w:rFonts w:ascii="標楷體" w:eastAsia="標楷體" w:hAnsi="標楷體" w:hint="eastAsia"/>
                <w:szCs w:val="24"/>
              </w:rPr>
              <w:t>就國防需求、</w:t>
            </w:r>
            <w:r w:rsidRPr="00213CD6">
              <w:rPr>
                <w:rFonts w:ascii="標楷體" w:eastAsia="標楷體" w:hAnsi="標楷體" w:hint="eastAsia"/>
                <w:szCs w:val="24"/>
              </w:rPr>
              <w:t>產業發展</w:t>
            </w:r>
            <w:r w:rsidR="00D5704A" w:rsidRPr="00213CD6">
              <w:rPr>
                <w:rFonts w:ascii="標楷體" w:eastAsia="標楷體" w:hAnsi="標楷體" w:hint="eastAsia"/>
                <w:szCs w:val="24"/>
              </w:rPr>
              <w:t>及國家整體科技發展等權責</w:t>
            </w:r>
            <w:r w:rsidRPr="00213CD6">
              <w:rPr>
                <w:rFonts w:ascii="標楷體" w:eastAsia="標楷體" w:hAnsi="標楷體" w:hint="eastAsia"/>
                <w:szCs w:val="24"/>
              </w:rPr>
              <w:t>，</w:t>
            </w:r>
            <w:r w:rsidR="00D610F7" w:rsidRPr="00213CD6">
              <w:rPr>
                <w:rFonts w:ascii="標楷體" w:eastAsia="標楷體" w:hAnsi="標楷體" w:hint="eastAsia"/>
                <w:szCs w:val="24"/>
              </w:rPr>
              <w:t>共同推動國防產業發展</w:t>
            </w:r>
            <w:r w:rsidR="008E6306" w:rsidRPr="00213CD6">
              <w:rPr>
                <w:rFonts w:ascii="標楷體" w:eastAsia="標楷體" w:hAnsi="標楷體" w:hint="eastAsia"/>
                <w:szCs w:val="24"/>
              </w:rPr>
              <w:t>，</w:t>
            </w:r>
            <w:proofErr w:type="gramStart"/>
            <w:r w:rsidR="008E6306" w:rsidRPr="00213CD6">
              <w:rPr>
                <w:rFonts w:ascii="標楷體" w:eastAsia="標楷體" w:hAnsi="標楷體" w:hint="eastAsia"/>
                <w:szCs w:val="24"/>
              </w:rPr>
              <w:t>爰</w:t>
            </w:r>
            <w:proofErr w:type="gramEnd"/>
            <w:r w:rsidR="008E6306" w:rsidRPr="00213CD6">
              <w:rPr>
                <w:rFonts w:ascii="標楷體" w:eastAsia="標楷體" w:hAnsi="標楷體" w:hint="eastAsia"/>
                <w:szCs w:val="24"/>
              </w:rPr>
              <w:t>於第一款明定本條例所指主辦機關</w:t>
            </w:r>
            <w:r w:rsidRPr="00213CD6">
              <w:rPr>
                <w:rFonts w:ascii="標楷體" w:eastAsia="標楷體" w:hAnsi="標楷體" w:hint="eastAsia"/>
                <w:szCs w:val="24"/>
              </w:rPr>
              <w:t>。</w:t>
            </w:r>
          </w:p>
          <w:p w:rsidR="004A24A3" w:rsidRPr="00213CD6" w:rsidRDefault="004A39EB" w:rsidP="00990D68">
            <w:pPr>
              <w:pStyle w:val="a4"/>
              <w:numPr>
                <w:ilvl w:val="0"/>
                <w:numId w:val="6"/>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第二款至第四款</w:t>
            </w:r>
            <w:r w:rsidR="004A24A3" w:rsidRPr="00213CD6">
              <w:rPr>
                <w:rFonts w:ascii="標楷體" w:eastAsia="標楷體" w:hAnsi="標楷體" w:hint="eastAsia"/>
                <w:szCs w:val="24"/>
              </w:rPr>
              <w:t>有關武器裝備與作戰物資之定義，</w:t>
            </w:r>
            <w:r w:rsidRPr="00213CD6">
              <w:rPr>
                <w:rFonts w:ascii="標楷體" w:eastAsia="標楷體" w:hAnsi="標楷體" w:hint="eastAsia"/>
                <w:szCs w:val="24"/>
              </w:rPr>
              <w:t>係</w:t>
            </w:r>
            <w:r w:rsidR="004A24A3" w:rsidRPr="00213CD6">
              <w:rPr>
                <w:rFonts w:ascii="標楷體" w:eastAsia="標楷體" w:hAnsi="標楷體" w:hint="eastAsia"/>
                <w:szCs w:val="24"/>
              </w:rPr>
              <w:t>參照特殊軍事採購適用範圍及處理辦法</w:t>
            </w:r>
            <w:r w:rsidRPr="00213CD6">
              <w:rPr>
                <w:rFonts w:ascii="標楷體" w:eastAsia="標楷體" w:hAnsi="標楷體" w:hint="eastAsia"/>
                <w:szCs w:val="24"/>
              </w:rPr>
              <w:t>規定，並於第五款</w:t>
            </w:r>
            <w:proofErr w:type="gramStart"/>
            <w:r w:rsidRPr="00213CD6">
              <w:rPr>
                <w:rFonts w:ascii="標楷體" w:eastAsia="標楷體" w:hAnsi="標楷體" w:hint="eastAsia"/>
                <w:szCs w:val="24"/>
              </w:rPr>
              <w:t>為</w:t>
            </w:r>
            <w:r w:rsidR="00D610F7" w:rsidRPr="00213CD6">
              <w:rPr>
                <w:rFonts w:ascii="標楷體" w:eastAsia="標楷體" w:hAnsi="標楷體" w:hint="eastAsia"/>
                <w:szCs w:val="24"/>
              </w:rPr>
              <w:t>資安設備</w:t>
            </w:r>
            <w:proofErr w:type="gramEnd"/>
            <w:r w:rsidR="00D610F7" w:rsidRPr="00213CD6">
              <w:rPr>
                <w:rFonts w:ascii="標楷體" w:eastAsia="標楷體" w:hAnsi="標楷體" w:hint="eastAsia"/>
                <w:szCs w:val="24"/>
              </w:rPr>
              <w:t>、軟體定義</w:t>
            </w:r>
            <w:r w:rsidRPr="00213CD6">
              <w:rPr>
                <w:rFonts w:ascii="標楷體" w:eastAsia="標楷體" w:hAnsi="標楷體" w:hint="eastAsia"/>
                <w:szCs w:val="24"/>
              </w:rPr>
              <w:t>規定</w:t>
            </w:r>
            <w:r w:rsidR="00D610F7" w:rsidRPr="00213CD6">
              <w:rPr>
                <w:rFonts w:ascii="標楷體" w:eastAsia="標楷體" w:hAnsi="標楷體" w:hint="eastAsia"/>
                <w:szCs w:val="24"/>
              </w:rPr>
              <w:t>，以促進</w:t>
            </w:r>
            <w:proofErr w:type="gramStart"/>
            <w:r w:rsidR="00D610F7" w:rsidRPr="00213CD6">
              <w:rPr>
                <w:rFonts w:ascii="標楷體" w:eastAsia="標楷體" w:hAnsi="標楷體" w:hint="eastAsia"/>
                <w:szCs w:val="24"/>
              </w:rPr>
              <w:t>整體資安產業</w:t>
            </w:r>
            <w:proofErr w:type="gramEnd"/>
            <w:r w:rsidR="00D610F7" w:rsidRPr="00213CD6">
              <w:rPr>
                <w:rFonts w:ascii="標楷體" w:eastAsia="標楷體" w:hAnsi="標楷體" w:hint="eastAsia"/>
                <w:szCs w:val="24"/>
              </w:rPr>
              <w:t>發展</w:t>
            </w:r>
            <w:r w:rsidR="004A24A3" w:rsidRPr="00213CD6">
              <w:rPr>
                <w:rFonts w:ascii="標楷體" w:eastAsia="標楷體" w:hAnsi="標楷體" w:hint="eastAsia"/>
                <w:szCs w:val="24"/>
              </w:rPr>
              <w:t>。</w:t>
            </w:r>
          </w:p>
          <w:p w:rsidR="009B1ABE" w:rsidRPr="00213CD6" w:rsidRDefault="00E012FF" w:rsidP="00990D68">
            <w:pPr>
              <w:pStyle w:val="a4"/>
              <w:numPr>
                <w:ilvl w:val="0"/>
                <w:numId w:val="6"/>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本條例</w:t>
            </w:r>
            <w:r w:rsidR="004A24A3" w:rsidRPr="00213CD6">
              <w:rPr>
                <w:rFonts w:ascii="標楷體" w:eastAsia="標楷體" w:hAnsi="標楷體" w:hint="eastAsia"/>
                <w:szCs w:val="24"/>
              </w:rPr>
              <w:t>主要適用之軍品為符合高標軍用規格、具軍事戰力高度重要性、系統整合高複雜度、對經濟發展高貢獻度之武器裝備與作戰物資。並依機敏性與獲得困難度，再區分為三等列管軍品、二等列管軍品、一等列管軍品</w:t>
            </w:r>
            <w:r w:rsidR="004A39EB" w:rsidRPr="00213CD6">
              <w:rPr>
                <w:rFonts w:ascii="標楷體" w:eastAsia="標楷體" w:hAnsi="標楷體" w:hint="eastAsia"/>
                <w:szCs w:val="24"/>
              </w:rPr>
              <w:t>及</w:t>
            </w:r>
            <w:r w:rsidR="004A24A3" w:rsidRPr="00213CD6">
              <w:rPr>
                <w:rFonts w:ascii="標楷體" w:eastAsia="標楷體" w:hAnsi="標楷體" w:hint="eastAsia"/>
                <w:szCs w:val="24"/>
              </w:rPr>
              <w:t>外購列管軍品</w:t>
            </w:r>
            <w:r w:rsidR="004A39EB" w:rsidRPr="00213CD6">
              <w:rPr>
                <w:rFonts w:ascii="標楷體" w:eastAsia="標楷體" w:hAnsi="標楷體" w:hint="eastAsia"/>
                <w:szCs w:val="24"/>
              </w:rPr>
              <w:t>，</w:t>
            </w:r>
            <w:proofErr w:type="gramStart"/>
            <w:r w:rsidR="007B4C96" w:rsidRPr="00213CD6">
              <w:rPr>
                <w:rFonts w:ascii="標楷體" w:eastAsia="標楷體" w:hAnsi="標楷體" w:hint="eastAsia"/>
                <w:szCs w:val="24"/>
              </w:rPr>
              <w:t>爰</w:t>
            </w:r>
            <w:proofErr w:type="gramEnd"/>
            <w:r w:rsidR="007B4C96" w:rsidRPr="00213CD6">
              <w:rPr>
                <w:rFonts w:ascii="標楷體" w:eastAsia="標楷體" w:hAnsi="標楷體" w:hint="eastAsia"/>
                <w:szCs w:val="24"/>
              </w:rPr>
              <w:t>於第八款至第十一款為上開軍品定義規定</w:t>
            </w:r>
            <w:r w:rsidR="004A24A3" w:rsidRPr="00213CD6">
              <w:rPr>
                <w:rFonts w:ascii="標楷體" w:eastAsia="標楷體" w:hAnsi="標楷體" w:hint="eastAsia"/>
                <w:szCs w:val="24"/>
              </w:rPr>
              <w:t>。</w:t>
            </w:r>
          </w:p>
        </w:tc>
      </w:tr>
      <w:tr w:rsidR="006B273A" w:rsidRPr="008E6306" w:rsidTr="00D5704A">
        <w:tc>
          <w:tcPr>
            <w:tcW w:w="4421" w:type="dxa"/>
            <w:vAlign w:val="center"/>
          </w:tcPr>
          <w:p w:rsidR="006B273A" w:rsidRPr="00213CD6" w:rsidRDefault="009B1ABE" w:rsidP="008E6306">
            <w:pPr>
              <w:jc w:val="center"/>
              <w:rPr>
                <w:rFonts w:ascii="標楷體" w:eastAsia="標楷體" w:hAnsi="標楷體"/>
                <w:szCs w:val="24"/>
              </w:rPr>
            </w:pPr>
            <w:r w:rsidRPr="00213CD6">
              <w:rPr>
                <w:rFonts w:ascii="標楷體" w:eastAsia="標楷體" w:hAnsi="標楷體" w:hint="eastAsia"/>
                <w:szCs w:val="24"/>
              </w:rPr>
              <w:lastRenderedPageBreak/>
              <w:t>第二章  國防產業發展之規劃</w:t>
            </w:r>
          </w:p>
        </w:tc>
        <w:tc>
          <w:tcPr>
            <w:tcW w:w="4422" w:type="dxa"/>
          </w:tcPr>
          <w:p w:rsidR="006B273A" w:rsidRPr="00213CD6" w:rsidRDefault="009B1ABE" w:rsidP="008E6306">
            <w:pPr>
              <w:jc w:val="center"/>
              <w:rPr>
                <w:rFonts w:ascii="標楷體" w:eastAsia="標楷體" w:hAnsi="標楷體"/>
                <w:szCs w:val="24"/>
              </w:rPr>
            </w:pPr>
            <w:proofErr w:type="gramStart"/>
            <w:r w:rsidRPr="00213CD6">
              <w:rPr>
                <w:rFonts w:ascii="標楷體" w:eastAsia="標楷體" w:hAnsi="標楷體" w:hint="eastAsia"/>
                <w:szCs w:val="24"/>
              </w:rPr>
              <w:t>章名</w:t>
            </w:r>
            <w:proofErr w:type="gramEnd"/>
          </w:p>
        </w:tc>
      </w:tr>
      <w:tr w:rsidR="006B273A" w:rsidRPr="008E6306" w:rsidTr="00D5704A">
        <w:tc>
          <w:tcPr>
            <w:tcW w:w="4421" w:type="dxa"/>
            <w:vAlign w:val="center"/>
          </w:tcPr>
          <w:p w:rsidR="006B273A" w:rsidRPr="00213CD6" w:rsidRDefault="006B273A"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第三條　</w:t>
            </w:r>
            <w:r w:rsidRPr="00213CD6">
              <w:rPr>
                <w:rFonts w:ascii="Garamond" w:eastAsia="標楷體" w:hAnsi="Garamond" w:hint="eastAsia"/>
                <w:szCs w:val="24"/>
              </w:rPr>
              <w:t>國防部</w:t>
            </w:r>
            <w:r w:rsidRPr="00213CD6">
              <w:rPr>
                <w:rFonts w:ascii="標楷體" w:eastAsia="標楷體" w:hAnsi="標楷體" w:hint="eastAsia"/>
                <w:szCs w:val="24"/>
              </w:rPr>
              <w:t>應於每任總統就職後六</w:t>
            </w:r>
            <w:proofErr w:type="gramStart"/>
            <w:r w:rsidRPr="00213CD6">
              <w:rPr>
                <w:rFonts w:ascii="標楷體" w:eastAsia="標楷體" w:hAnsi="標楷體" w:hint="eastAsia"/>
                <w:szCs w:val="24"/>
              </w:rPr>
              <w:t>個</w:t>
            </w:r>
            <w:proofErr w:type="gramEnd"/>
            <w:r w:rsidRPr="00213CD6">
              <w:rPr>
                <w:rFonts w:ascii="標楷體" w:eastAsia="標楷體" w:hAnsi="標楷體" w:hint="eastAsia"/>
                <w:szCs w:val="24"/>
              </w:rPr>
              <w:t>月內組成國防產業協進小組。</w:t>
            </w:r>
          </w:p>
          <w:p w:rsidR="006B273A" w:rsidRPr="00213CD6" w:rsidRDefault="00813AA1"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6B273A" w:rsidRPr="00213CD6">
              <w:rPr>
                <w:rFonts w:ascii="標楷體" w:eastAsia="標楷體" w:hAnsi="標楷體" w:hint="eastAsia"/>
                <w:szCs w:val="24"/>
              </w:rPr>
              <w:t>國防產業協進小組之成員皆為無給職，並以二十一人為限，其成員包含國防部、經濟部、科技部、教育部、國家發展委員會及其所屬機關（構）、國家中山科學研究院、財團法人工業研究院、產業界、學術界代表。</w:t>
            </w:r>
          </w:p>
          <w:p w:rsidR="006B273A" w:rsidRPr="00213CD6" w:rsidRDefault="00813AA1"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6B273A" w:rsidRPr="00213CD6">
              <w:rPr>
                <w:rFonts w:ascii="標楷體" w:eastAsia="標楷體" w:hAnsi="標楷體" w:hint="eastAsia"/>
                <w:szCs w:val="24"/>
              </w:rPr>
              <w:t>國防產業協進小組之任務為：</w:t>
            </w:r>
          </w:p>
          <w:p w:rsidR="006B273A" w:rsidRPr="00213CD6" w:rsidRDefault="006B273A" w:rsidP="00036E58">
            <w:pPr>
              <w:pStyle w:val="a4"/>
              <w:numPr>
                <w:ilvl w:val="0"/>
                <w:numId w:val="21"/>
              </w:numPr>
              <w:ind w:leftChars="0" w:left="770" w:hanging="486"/>
              <w:jc w:val="both"/>
              <w:rPr>
                <w:rFonts w:ascii="標楷體" w:eastAsia="標楷體" w:hAnsi="標楷體"/>
                <w:szCs w:val="24"/>
              </w:rPr>
            </w:pPr>
            <w:r w:rsidRPr="00213CD6">
              <w:rPr>
                <w:rFonts w:ascii="標楷體" w:eastAsia="標楷體" w:hAnsi="標楷體" w:hint="eastAsia"/>
                <w:szCs w:val="24"/>
              </w:rPr>
              <w:t>檢討</w:t>
            </w:r>
            <w:r w:rsidRPr="00213CD6">
              <w:rPr>
                <w:rFonts w:ascii="Garamond" w:eastAsia="標楷體" w:hAnsi="Garamond" w:hint="eastAsia"/>
                <w:szCs w:val="24"/>
              </w:rPr>
              <w:t>國防</w:t>
            </w:r>
            <w:r w:rsidRPr="00213CD6">
              <w:rPr>
                <w:rFonts w:ascii="標楷體" w:eastAsia="標楷體" w:hAnsi="標楷體" w:hint="eastAsia"/>
                <w:szCs w:val="24"/>
              </w:rPr>
              <w:t>自主之現況，並提出國防產業發展策略之建議。</w:t>
            </w:r>
          </w:p>
          <w:p w:rsidR="006B273A" w:rsidRPr="00213CD6" w:rsidRDefault="006B273A" w:rsidP="00036E58">
            <w:pPr>
              <w:pStyle w:val="a4"/>
              <w:numPr>
                <w:ilvl w:val="0"/>
                <w:numId w:val="21"/>
              </w:numPr>
              <w:ind w:leftChars="0" w:left="770" w:hanging="486"/>
              <w:jc w:val="both"/>
              <w:rPr>
                <w:rFonts w:ascii="標楷體" w:eastAsia="標楷體" w:hAnsi="標楷體"/>
                <w:szCs w:val="24"/>
              </w:rPr>
            </w:pPr>
            <w:r w:rsidRPr="00213CD6">
              <w:rPr>
                <w:rFonts w:ascii="標楷體" w:eastAsia="標楷體" w:hAnsi="標楷體" w:hint="eastAsia"/>
                <w:szCs w:val="24"/>
              </w:rPr>
              <w:t>針對各主辦機關落實國防產業發展策略之狀況，每年提出報告。</w:t>
            </w:r>
          </w:p>
          <w:p w:rsidR="006B273A" w:rsidRPr="00213CD6" w:rsidRDefault="00813AA1"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6B273A" w:rsidRPr="00213CD6">
              <w:rPr>
                <w:rFonts w:ascii="標楷體" w:eastAsia="標楷體" w:hAnsi="標楷體" w:hint="eastAsia"/>
                <w:szCs w:val="24"/>
              </w:rPr>
              <w:t>國防產業協進小組之運作所需人物力資源，由國防部支應。</w:t>
            </w:r>
          </w:p>
        </w:tc>
        <w:tc>
          <w:tcPr>
            <w:tcW w:w="4422" w:type="dxa"/>
          </w:tcPr>
          <w:p w:rsidR="004A24A3" w:rsidRPr="00213CD6" w:rsidRDefault="007B4C96" w:rsidP="00990D68">
            <w:pPr>
              <w:pStyle w:val="a4"/>
              <w:numPr>
                <w:ilvl w:val="0"/>
                <w:numId w:val="13"/>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第一項規定</w:t>
            </w:r>
            <w:r w:rsidR="004A24A3" w:rsidRPr="00213CD6">
              <w:rPr>
                <w:rFonts w:ascii="標楷體" w:eastAsia="標楷體" w:hAnsi="標楷體" w:hint="eastAsia"/>
                <w:szCs w:val="24"/>
              </w:rPr>
              <w:t>國防產業協進小組</w:t>
            </w:r>
            <w:r w:rsidRPr="00213CD6">
              <w:rPr>
                <w:rFonts w:ascii="標楷體" w:eastAsia="標楷體" w:hAnsi="標楷體" w:hint="eastAsia"/>
                <w:szCs w:val="24"/>
              </w:rPr>
              <w:t>之組成時間</w:t>
            </w:r>
            <w:r w:rsidR="004A24A3" w:rsidRPr="00213CD6">
              <w:rPr>
                <w:rFonts w:ascii="標楷體" w:eastAsia="標楷體" w:hAnsi="標楷體" w:hint="eastAsia"/>
                <w:szCs w:val="24"/>
              </w:rPr>
              <w:t>。</w:t>
            </w:r>
          </w:p>
          <w:p w:rsidR="007B4C96" w:rsidRPr="00213CD6" w:rsidRDefault="007B4C96" w:rsidP="00990D68">
            <w:pPr>
              <w:pStyle w:val="a4"/>
              <w:numPr>
                <w:ilvl w:val="0"/>
                <w:numId w:val="13"/>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第二項規定國防產業協進小組成員之人數及來源，並為無給職。</w:t>
            </w:r>
          </w:p>
          <w:p w:rsidR="007B4C96" w:rsidRPr="00213CD6" w:rsidRDefault="007B4C96" w:rsidP="00990D68">
            <w:pPr>
              <w:pStyle w:val="a4"/>
              <w:numPr>
                <w:ilvl w:val="0"/>
                <w:numId w:val="13"/>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第三項規定國防產業協進小組之任務。</w:t>
            </w:r>
          </w:p>
          <w:p w:rsidR="006B273A" w:rsidRPr="00213CD6" w:rsidRDefault="007B4C96" w:rsidP="00990D68">
            <w:pPr>
              <w:pStyle w:val="a4"/>
              <w:numPr>
                <w:ilvl w:val="0"/>
                <w:numId w:val="13"/>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第四項規定國防產業協進小組運作所需人物力資源，支應機關。</w:t>
            </w:r>
            <w:bookmarkStart w:id="0" w:name="_GoBack"/>
            <w:bookmarkEnd w:id="0"/>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第四條　國防產業協進小組所提國防產業發展</w:t>
            </w:r>
            <w:r w:rsidRPr="00213CD6">
              <w:rPr>
                <w:rFonts w:ascii="Garamond" w:eastAsia="標楷體" w:hAnsi="Garamond" w:hint="eastAsia"/>
                <w:szCs w:val="24"/>
              </w:rPr>
              <w:t>策略</w:t>
            </w:r>
            <w:r w:rsidRPr="00213CD6">
              <w:rPr>
                <w:rFonts w:ascii="標楷體" w:eastAsia="標楷體" w:hAnsi="標楷體" w:hint="eastAsia"/>
                <w:szCs w:val="24"/>
              </w:rPr>
              <w:t>之建議，經國防部彙整其</w:t>
            </w:r>
            <w:r w:rsidRPr="00213CD6">
              <w:rPr>
                <w:rFonts w:ascii="標楷體" w:eastAsia="標楷體" w:hAnsi="標楷體" w:hint="eastAsia"/>
                <w:szCs w:val="24"/>
              </w:rPr>
              <w:lastRenderedPageBreak/>
              <w:t>他主辦機關意見，於每任總統就職後十二</w:t>
            </w:r>
            <w:proofErr w:type="gramStart"/>
            <w:r w:rsidRPr="00213CD6">
              <w:rPr>
                <w:rFonts w:ascii="標楷體" w:eastAsia="標楷體" w:hAnsi="標楷體" w:hint="eastAsia"/>
                <w:szCs w:val="24"/>
              </w:rPr>
              <w:t>個</w:t>
            </w:r>
            <w:proofErr w:type="gramEnd"/>
            <w:r w:rsidRPr="00213CD6">
              <w:rPr>
                <w:rFonts w:ascii="標楷體" w:eastAsia="標楷體" w:hAnsi="標楷體" w:hint="eastAsia"/>
                <w:szCs w:val="24"/>
              </w:rPr>
              <w:t>月內，由國防部公布國防產業發展策略。</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國防產業發展策略，應包括下列事項：</w:t>
            </w:r>
          </w:p>
          <w:p w:rsidR="004A24A3" w:rsidRPr="00213CD6" w:rsidRDefault="004A24A3" w:rsidP="008E6306">
            <w:pPr>
              <w:pStyle w:val="a4"/>
              <w:numPr>
                <w:ilvl w:val="0"/>
                <w:numId w:val="3"/>
              </w:numPr>
              <w:ind w:leftChars="0" w:left="851" w:hanging="567"/>
              <w:jc w:val="both"/>
              <w:rPr>
                <w:rFonts w:ascii="標楷體" w:eastAsia="標楷體" w:hAnsi="標楷體"/>
                <w:szCs w:val="24"/>
              </w:rPr>
            </w:pPr>
            <w:r w:rsidRPr="00213CD6">
              <w:rPr>
                <w:rFonts w:ascii="標楷體" w:eastAsia="標楷體" w:hAnsi="標楷體" w:hint="eastAsia"/>
                <w:szCs w:val="24"/>
              </w:rPr>
              <w:t>國防產業發展重點項目</w:t>
            </w:r>
            <w:r w:rsidR="00DF411F" w:rsidRPr="00213CD6">
              <w:rPr>
                <w:rFonts w:ascii="標楷體" w:eastAsia="標楷體" w:hAnsi="標楷體" w:hint="eastAsia"/>
                <w:szCs w:val="24"/>
              </w:rPr>
              <w:t>。</w:t>
            </w:r>
          </w:p>
          <w:p w:rsidR="004A24A3" w:rsidRPr="00213CD6" w:rsidRDefault="004A24A3" w:rsidP="008E6306">
            <w:pPr>
              <w:pStyle w:val="a4"/>
              <w:numPr>
                <w:ilvl w:val="0"/>
                <w:numId w:val="3"/>
              </w:numPr>
              <w:ind w:leftChars="0" w:left="851" w:hanging="567"/>
              <w:jc w:val="both"/>
              <w:rPr>
                <w:rFonts w:ascii="標楷體" w:eastAsia="標楷體" w:hAnsi="標楷體"/>
                <w:szCs w:val="24"/>
              </w:rPr>
            </w:pPr>
            <w:r w:rsidRPr="00213CD6">
              <w:rPr>
                <w:rFonts w:ascii="標楷體" w:eastAsia="標楷體" w:hAnsi="標楷體" w:hint="eastAsia"/>
                <w:szCs w:val="24"/>
              </w:rPr>
              <w:t>培養國防產業研發能量之措施</w:t>
            </w:r>
            <w:r w:rsidR="00DF411F" w:rsidRPr="00213CD6">
              <w:rPr>
                <w:rFonts w:ascii="標楷體" w:eastAsia="標楷體" w:hAnsi="標楷體" w:hint="eastAsia"/>
                <w:szCs w:val="24"/>
              </w:rPr>
              <w:t>。</w:t>
            </w:r>
          </w:p>
          <w:p w:rsidR="004A24A3" w:rsidRPr="00213CD6" w:rsidRDefault="004A24A3" w:rsidP="008E6306">
            <w:pPr>
              <w:pStyle w:val="a4"/>
              <w:numPr>
                <w:ilvl w:val="0"/>
                <w:numId w:val="3"/>
              </w:numPr>
              <w:ind w:leftChars="0" w:left="851" w:hanging="567"/>
              <w:jc w:val="both"/>
              <w:rPr>
                <w:rFonts w:ascii="標楷體" w:eastAsia="標楷體" w:hAnsi="標楷體"/>
                <w:szCs w:val="24"/>
              </w:rPr>
            </w:pPr>
            <w:r w:rsidRPr="00213CD6">
              <w:rPr>
                <w:rFonts w:ascii="標楷體" w:eastAsia="標楷體" w:hAnsi="標楷體" w:hint="eastAsia"/>
                <w:szCs w:val="24"/>
              </w:rPr>
              <w:t>精進國防產業規範制度之措施</w:t>
            </w:r>
            <w:r w:rsidR="00DF411F" w:rsidRPr="00213CD6">
              <w:rPr>
                <w:rFonts w:ascii="標楷體" w:eastAsia="標楷體" w:hAnsi="標楷體" w:hint="eastAsia"/>
                <w:szCs w:val="24"/>
              </w:rPr>
              <w:t>。</w:t>
            </w:r>
          </w:p>
          <w:p w:rsidR="004A24A3" w:rsidRPr="00213CD6" w:rsidRDefault="004A24A3" w:rsidP="00036E58">
            <w:pPr>
              <w:pStyle w:val="a4"/>
              <w:numPr>
                <w:ilvl w:val="0"/>
                <w:numId w:val="3"/>
              </w:numPr>
              <w:ind w:leftChars="0" w:left="770" w:hanging="486"/>
              <w:jc w:val="both"/>
              <w:rPr>
                <w:rFonts w:ascii="標楷體" w:eastAsia="標楷體" w:hAnsi="標楷體"/>
                <w:szCs w:val="24"/>
              </w:rPr>
            </w:pPr>
            <w:r w:rsidRPr="00213CD6">
              <w:rPr>
                <w:rFonts w:ascii="標楷體" w:eastAsia="標楷體" w:hAnsi="標楷體" w:hint="eastAsia"/>
                <w:szCs w:val="24"/>
              </w:rPr>
              <w:t>鼓勵國防產業升級與擴大市場之措施。</w:t>
            </w:r>
          </w:p>
        </w:tc>
        <w:tc>
          <w:tcPr>
            <w:tcW w:w="4422" w:type="dxa"/>
          </w:tcPr>
          <w:p w:rsidR="004A24A3" w:rsidRPr="00213CD6" w:rsidRDefault="004A24A3" w:rsidP="00B23E9D">
            <w:pPr>
              <w:jc w:val="both"/>
              <w:rPr>
                <w:rFonts w:ascii="標楷體" w:eastAsia="標楷體" w:hAnsi="標楷體"/>
                <w:szCs w:val="24"/>
              </w:rPr>
            </w:pPr>
            <w:r w:rsidRPr="00213CD6">
              <w:rPr>
                <w:rFonts w:ascii="標楷體" w:eastAsia="標楷體" w:hAnsi="標楷體" w:hint="eastAsia"/>
                <w:szCs w:val="24"/>
              </w:rPr>
              <w:lastRenderedPageBreak/>
              <w:t>國防部依國防法第三十一條第四項必須向立法院公開提出四年期國防總檢討，</w:t>
            </w:r>
            <w:r w:rsidR="006A4CAD" w:rsidRPr="00213CD6">
              <w:rPr>
                <w:rFonts w:ascii="標楷體" w:eastAsia="標楷體" w:hAnsi="標楷體" w:hint="eastAsia"/>
                <w:szCs w:val="24"/>
              </w:rPr>
              <w:t>為</w:t>
            </w:r>
            <w:r w:rsidR="006A4CAD" w:rsidRPr="00213CD6">
              <w:rPr>
                <w:rFonts w:ascii="標楷體" w:eastAsia="標楷體" w:hAnsi="標楷體" w:hint="eastAsia"/>
                <w:szCs w:val="24"/>
              </w:rPr>
              <w:lastRenderedPageBreak/>
              <w:t>使</w:t>
            </w:r>
            <w:r w:rsidRPr="00213CD6">
              <w:rPr>
                <w:rFonts w:ascii="標楷體" w:eastAsia="標楷體" w:hAnsi="標楷體" w:hint="eastAsia"/>
                <w:szCs w:val="24"/>
              </w:rPr>
              <w:t>國防興革作為</w:t>
            </w:r>
            <w:proofErr w:type="gramStart"/>
            <w:r w:rsidRPr="00213CD6">
              <w:rPr>
                <w:rFonts w:ascii="標楷體" w:eastAsia="標楷體" w:hAnsi="標楷體" w:hint="eastAsia"/>
                <w:szCs w:val="24"/>
              </w:rPr>
              <w:t>更具整體性</w:t>
            </w:r>
            <w:proofErr w:type="gramEnd"/>
            <w:r w:rsidRPr="00213CD6">
              <w:rPr>
                <w:rFonts w:ascii="標楷體" w:eastAsia="標楷體" w:hAnsi="標楷體" w:hint="eastAsia"/>
                <w:szCs w:val="24"/>
              </w:rPr>
              <w:t>與同步性</w:t>
            </w:r>
            <w:r w:rsidR="006A4CAD" w:rsidRPr="00213CD6">
              <w:rPr>
                <w:rFonts w:ascii="標楷體" w:eastAsia="標楷體" w:hAnsi="標楷體" w:hint="eastAsia"/>
                <w:szCs w:val="24"/>
              </w:rPr>
              <w:t>，</w:t>
            </w:r>
            <w:proofErr w:type="gramStart"/>
            <w:r w:rsidR="006A4CAD" w:rsidRPr="00213CD6">
              <w:rPr>
                <w:rFonts w:ascii="標楷體" w:eastAsia="標楷體" w:hAnsi="標楷體" w:hint="eastAsia"/>
                <w:szCs w:val="24"/>
              </w:rPr>
              <w:t>爰</w:t>
            </w:r>
            <w:proofErr w:type="gramEnd"/>
            <w:r w:rsidR="006A4CAD" w:rsidRPr="00213CD6">
              <w:rPr>
                <w:rFonts w:ascii="標楷體" w:eastAsia="標楷體" w:hAnsi="標楷體" w:hint="eastAsia"/>
                <w:szCs w:val="24"/>
              </w:rPr>
              <w:t>於第一項規定國防部公布國防產業發展策略之時間，並於第二項規定，國防產業發展策略應包括之事項</w:t>
            </w:r>
            <w:r w:rsidRPr="00213CD6">
              <w:rPr>
                <w:rFonts w:ascii="標楷體" w:eastAsia="標楷體" w:hAnsi="標楷體" w:hint="eastAsia"/>
                <w:szCs w:val="24"/>
              </w:rPr>
              <w:t>。</w:t>
            </w:r>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lastRenderedPageBreak/>
              <w:t>第五條　各主辦機關應依國防產業發展策略所列目標，制訂相關計畫並編列所需預算。並就國防產業協進小組對國防產業發展策略落實狀況之檢討，定期提出改善方案，提交國防部彙整。</w:t>
            </w:r>
          </w:p>
        </w:tc>
        <w:tc>
          <w:tcPr>
            <w:tcW w:w="4422" w:type="dxa"/>
          </w:tcPr>
          <w:p w:rsidR="004A24A3" w:rsidRPr="00213CD6" w:rsidRDefault="004A24A3" w:rsidP="008E6306">
            <w:pPr>
              <w:jc w:val="both"/>
              <w:rPr>
                <w:rFonts w:ascii="標楷體" w:eastAsia="標楷體" w:hAnsi="標楷體"/>
                <w:szCs w:val="24"/>
              </w:rPr>
            </w:pPr>
            <w:r w:rsidRPr="00213CD6">
              <w:rPr>
                <w:rFonts w:ascii="標楷體" w:eastAsia="標楷體" w:hAnsi="標楷體" w:hint="eastAsia"/>
                <w:szCs w:val="24"/>
              </w:rPr>
              <w:t>規範各主辦機關應依國防產業發展策略制訂計畫、編列預算加以落實。國防產業協進小組可就各主辦機關之執行成效進行檢討。</w:t>
            </w:r>
          </w:p>
        </w:tc>
      </w:tr>
      <w:tr w:rsidR="006B273A" w:rsidRPr="008E6306" w:rsidTr="00D5704A">
        <w:tc>
          <w:tcPr>
            <w:tcW w:w="4421" w:type="dxa"/>
            <w:vAlign w:val="center"/>
          </w:tcPr>
          <w:p w:rsidR="006B273A" w:rsidRPr="00213CD6" w:rsidRDefault="00FA4963" w:rsidP="008E6306">
            <w:pPr>
              <w:ind w:left="252" w:hangingChars="105" w:hanging="252"/>
              <w:jc w:val="center"/>
              <w:rPr>
                <w:rFonts w:ascii="標楷體" w:eastAsia="標楷體" w:hAnsi="標楷體"/>
                <w:szCs w:val="24"/>
              </w:rPr>
            </w:pPr>
            <w:r w:rsidRPr="00213CD6">
              <w:rPr>
                <w:rFonts w:ascii="標楷體" w:eastAsia="標楷體" w:hAnsi="標楷體" w:hint="eastAsia"/>
                <w:szCs w:val="24"/>
              </w:rPr>
              <w:t>第三章  列管軍品需求經營</w:t>
            </w:r>
          </w:p>
        </w:tc>
        <w:tc>
          <w:tcPr>
            <w:tcW w:w="4422" w:type="dxa"/>
          </w:tcPr>
          <w:p w:rsidR="006B273A" w:rsidRPr="00213CD6" w:rsidRDefault="00E517E7" w:rsidP="008E6306">
            <w:pPr>
              <w:jc w:val="center"/>
              <w:rPr>
                <w:rFonts w:ascii="標楷體" w:eastAsia="標楷體" w:hAnsi="標楷體"/>
                <w:szCs w:val="24"/>
              </w:rPr>
            </w:pPr>
            <w:proofErr w:type="gramStart"/>
            <w:r w:rsidRPr="00213CD6">
              <w:rPr>
                <w:rFonts w:ascii="標楷體" w:eastAsia="標楷體" w:hAnsi="標楷體" w:hint="eastAsia"/>
                <w:szCs w:val="24"/>
              </w:rPr>
              <w:t>章名</w:t>
            </w:r>
            <w:proofErr w:type="gramEnd"/>
          </w:p>
        </w:tc>
      </w:tr>
      <w:tr w:rsidR="009B1ABE" w:rsidRPr="008E6306" w:rsidTr="0069111D">
        <w:tc>
          <w:tcPr>
            <w:tcW w:w="4421" w:type="dxa"/>
          </w:tcPr>
          <w:p w:rsidR="009B1ABE" w:rsidRPr="00213CD6" w:rsidRDefault="00FA496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第六條　一般軍品之採購，除有政府採購法</w:t>
            </w:r>
            <w:r w:rsidRPr="00213CD6">
              <w:rPr>
                <w:rFonts w:ascii="Garamond" w:eastAsia="標楷體" w:hAnsi="Garamond" w:hint="eastAsia"/>
                <w:szCs w:val="24"/>
              </w:rPr>
              <w:t>第一百零四</w:t>
            </w:r>
            <w:r w:rsidRPr="00213CD6">
              <w:rPr>
                <w:rFonts w:ascii="標楷體" w:eastAsia="標楷體" w:hAnsi="標楷體" w:hint="eastAsia"/>
                <w:szCs w:val="24"/>
              </w:rPr>
              <w:t>條、第一百零五條所列之例外事由，應依政府採購法辦理。</w:t>
            </w:r>
          </w:p>
        </w:tc>
        <w:tc>
          <w:tcPr>
            <w:tcW w:w="4422" w:type="dxa"/>
          </w:tcPr>
          <w:p w:rsidR="009B1ABE" w:rsidRPr="00213CD6" w:rsidRDefault="00E012FF" w:rsidP="00B23E9D">
            <w:pPr>
              <w:jc w:val="both"/>
              <w:rPr>
                <w:rFonts w:ascii="標楷體" w:eastAsia="標楷體" w:hAnsi="標楷體"/>
                <w:szCs w:val="24"/>
              </w:rPr>
            </w:pPr>
            <w:r w:rsidRPr="00213CD6">
              <w:rPr>
                <w:rFonts w:ascii="標楷體" w:eastAsia="標楷體" w:hAnsi="標楷體" w:hint="eastAsia"/>
                <w:szCs w:val="24"/>
              </w:rPr>
              <w:t>本條例</w:t>
            </w:r>
            <w:r w:rsidR="004A24A3" w:rsidRPr="00213CD6">
              <w:rPr>
                <w:rFonts w:ascii="標楷體" w:eastAsia="標楷體" w:hAnsi="標楷體" w:hint="eastAsia"/>
                <w:szCs w:val="24"/>
              </w:rPr>
              <w:t>的立法必須在國家安全與自由市場間取得均衡。因此，除政府採購法另有規定外，一般軍品涉及國家安全程度較低，應以自由市場為導向，仍適用政府採購法，以公開透明為原則</w:t>
            </w:r>
          </w:p>
        </w:tc>
      </w:tr>
      <w:tr w:rsidR="006B273A" w:rsidRPr="008E6306" w:rsidTr="00D5704A">
        <w:tc>
          <w:tcPr>
            <w:tcW w:w="4421" w:type="dxa"/>
            <w:vAlign w:val="center"/>
          </w:tcPr>
          <w:p w:rsidR="005F0C8B" w:rsidRPr="00213CD6" w:rsidRDefault="005F0C8B"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第七條　二、三等列管軍品之需求與規格須於招標前一年至六個月前</w:t>
            </w:r>
            <w:r w:rsidR="00631417" w:rsidRPr="00213CD6">
              <w:rPr>
                <w:rFonts w:ascii="標楷體" w:eastAsia="標楷體" w:hAnsi="標楷體" w:hint="eastAsia"/>
                <w:szCs w:val="24"/>
              </w:rPr>
              <w:t>公布</w:t>
            </w:r>
            <w:r w:rsidRPr="00213CD6">
              <w:rPr>
                <w:rFonts w:ascii="標楷體" w:eastAsia="標楷體" w:hAnsi="標楷體" w:hint="eastAsia"/>
                <w:szCs w:val="24"/>
              </w:rPr>
              <w:t>，並應區分機密與公開版本。除有政府採購法第二十二條所列情形得</w:t>
            </w:r>
            <w:proofErr w:type="gramStart"/>
            <w:r w:rsidRPr="00213CD6">
              <w:rPr>
                <w:rFonts w:ascii="標楷體" w:eastAsia="標楷體" w:hAnsi="標楷體" w:hint="eastAsia"/>
                <w:szCs w:val="24"/>
              </w:rPr>
              <w:t>採</w:t>
            </w:r>
            <w:proofErr w:type="gramEnd"/>
            <w:r w:rsidRPr="00213CD6">
              <w:rPr>
                <w:rFonts w:ascii="標楷體" w:eastAsia="標楷體" w:hAnsi="標楷體" w:hint="eastAsia"/>
                <w:szCs w:val="24"/>
              </w:rPr>
              <w:t>限制性招標外，二、三等列管軍品之採購</w:t>
            </w:r>
            <w:proofErr w:type="gramStart"/>
            <w:r w:rsidRPr="00213CD6">
              <w:rPr>
                <w:rFonts w:ascii="標楷體" w:eastAsia="標楷體" w:hAnsi="標楷體" w:hint="eastAsia"/>
                <w:szCs w:val="24"/>
              </w:rPr>
              <w:t>採</w:t>
            </w:r>
            <w:proofErr w:type="gramEnd"/>
            <w:r w:rsidRPr="00213CD6">
              <w:rPr>
                <w:rFonts w:ascii="標楷體" w:eastAsia="標楷體" w:hAnsi="標楷體" w:hint="eastAsia"/>
                <w:szCs w:val="24"/>
              </w:rPr>
              <w:t>選擇性招標、以最有利標決標為原則。</w:t>
            </w:r>
          </w:p>
          <w:p w:rsidR="005F0C8B" w:rsidRPr="00213CD6" w:rsidRDefault="005F0C8B"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二、三等列管軍品之廠商資格，以專長領域相符之甲、乙、丙級國內廠商或法人為原則。國防部得視招標廠商資格級別，酌減押標金額，並要求其提供研製維修能量或外國協力廠商支援之相關說明。</w:t>
            </w:r>
          </w:p>
          <w:p w:rsidR="006B273A" w:rsidRPr="00213CD6" w:rsidRDefault="005F0C8B"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二、三等列管軍品之最有利標評選項目與配分，應加入國製產值比例、廠商級別加分與外國協力廠商工業合作額度及項目等考量，由主辦機關共同擬定。</w:t>
            </w:r>
          </w:p>
        </w:tc>
        <w:tc>
          <w:tcPr>
            <w:tcW w:w="4422" w:type="dxa"/>
          </w:tcPr>
          <w:p w:rsidR="004A24A3" w:rsidRPr="00213CD6" w:rsidRDefault="004A24A3" w:rsidP="00990D68">
            <w:pPr>
              <w:pStyle w:val="a4"/>
              <w:numPr>
                <w:ilvl w:val="0"/>
                <w:numId w:val="14"/>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列管軍品涉及國防安全，為杜絕不良廠商以低價競標，卻無法真實履約，影響國軍戰力，並浪費國家資源，</w:t>
            </w:r>
            <w:proofErr w:type="gramStart"/>
            <w:r w:rsidR="006A4CAD" w:rsidRPr="00213CD6">
              <w:rPr>
                <w:rFonts w:ascii="標楷體" w:eastAsia="標楷體" w:hAnsi="標楷體" w:hint="eastAsia"/>
                <w:szCs w:val="24"/>
              </w:rPr>
              <w:t>爰</w:t>
            </w:r>
            <w:proofErr w:type="gramEnd"/>
            <w:r w:rsidR="006A4CAD" w:rsidRPr="00213CD6">
              <w:rPr>
                <w:rFonts w:ascii="標楷體" w:eastAsia="標楷體" w:hAnsi="標楷體" w:hint="eastAsia"/>
                <w:szCs w:val="24"/>
              </w:rPr>
              <w:t>於第一項規定二、三等列管軍品之採購以</w:t>
            </w:r>
            <w:proofErr w:type="gramStart"/>
            <w:r w:rsidRPr="00213CD6">
              <w:rPr>
                <w:rFonts w:ascii="標楷體" w:eastAsia="標楷體" w:hAnsi="標楷體" w:hint="eastAsia"/>
                <w:szCs w:val="24"/>
              </w:rPr>
              <w:t>採</w:t>
            </w:r>
            <w:proofErr w:type="gramEnd"/>
            <w:r w:rsidRPr="00213CD6">
              <w:rPr>
                <w:rFonts w:ascii="標楷體" w:eastAsia="標楷體" w:hAnsi="標楷體" w:hint="eastAsia"/>
                <w:szCs w:val="24"/>
              </w:rPr>
              <w:t>選擇性招標或限制性招標</w:t>
            </w:r>
            <w:r w:rsidR="006A4CAD" w:rsidRPr="00213CD6">
              <w:rPr>
                <w:rFonts w:ascii="標楷體" w:eastAsia="標楷體" w:hAnsi="標楷體" w:hint="eastAsia"/>
                <w:szCs w:val="24"/>
              </w:rPr>
              <w:t>為原則</w:t>
            </w:r>
            <w:r w:rsidRPr="00213CD6">
              <w:rPr>
                <w:rFonts w:ascii="標楷體" w:eastAsia="標楷體" w:hAnsi="標楷體" w:hint="eastAsia"/>
                <w:szCs w:val="24"/>
              </w:rPr>
              <w:t>，以保障重要軍品之品質。</w:t>
            </w:r>
          </w:p>
          <w:p w:rsidR="004A24A3" w:rsidRPr="00213CD6" w:rsidRDefault="004A24A3" w:rsidP="00990D68">
            <w:pPr>
              <w:pStyle w:val="a4"/>
              <w:numPr>
                <w:ilvl w:val="0"/>
                <w:numId w:val="14"/>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同時，為協助中小型企業進入市場，刺激產業自我升級，</w:t>
            </w:r>
            <w:r w:rsidR="00E012FF" w:rsidRPr="00213CD6">
              <w:rPr>
                <w:rFonts w:ascii="標楷體" w:eastAsia="標楷體" w:hAnsi="標楷體" w:hint="eastAsia"/>
                <w:szCs w:val="24"/>
              </w:rPr>
              <w:t>本條例</w:t>
            </w:r>
            <w:r w:rsidRPr="00213CD6">
              <w:rPr>
                <w:rFonts w:ascii="標楷體" w:eastAsia="標楷體" w:hAnsi="標楷體" w:hint="eastAsia"/>
                <w:szCs w:val="24"/>
              </w:rPr>
              <w:t>並未針對選擇性或限制性招標的廠商資格作過嚴之限制。原則上只要經主辦機關認證之廠商皆具有投標的基本資格，唯認證等級較低的廠商需有更具信服力之說明，以參加競爭。</w:t>
            </w:r>
          </w:p>
          <w:p w:rsidR="006B273A" w:rsidRPr="00213CD6" w:rsidRDefault="00AF031A" w:rsidP="00990D68">
            <w:pPr>
              <w:pStyle w:val="a4"/>
              <w:numPr>
                <w:ilvl w:val="0"/>
                <w:numId w:val="14"/>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第二項規定二、三等列管軍品之廠商資格</w:t>
            </w:r>
            <w:r w:rsidR="004A24A3" w:rsidRPr="00213CD6">
              <w:rPr>
                <w:rFonts w:ascii="標楷體" w:eastAsia="標楷體" w:hAnsi="標楷體" w:hint="eastAsia"/>
                <w:szCs w:val="24"/>
              </w:rPr>
              <w:t>。</w:t>
            </w:r>
          </w:p>
          <w:p w:rsidR="00AF031A" w:rsidRPr="00213CD6" w:rsidRDefault="00AF031A" w:rsidP="00990D68">
            <w:pPr>
              <w:pStyle w:val="a4"/>
              <w:numPr>
                <w:ilvl w:val="0"/>
                <w:numId w:val="14"/>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第三項規定二、三等列管軍品之最有利標評選項目與</w:t>
            </w:r>
            <w:proofErr w:type="gramStart"/>
            <w:r w:rsidRPr="00213CD6">
              <w:rPr>
                <w:rFonts w:ascii="標楷體" w:eastAsia="標楷體" w:hAnsi="標楷體" w:hint="eastAsia"/>
                <w:szCs w:val="24"/>
              </w:rPr>
              <w:t>配分應考量</w:t>
            </w:r>
            <w:proofErr w:type="gramEnd"/>
            <w:r w:rsidRPr="00213CD6">
              <w:rPr>
                <w:rFonts w:ascii="標楷體" w:eastAsia="標楷體" w:hAnsi="標楷體" w:hint="eastAsia"/>
                <w:szCs w:val="24"/>
              </w:rPr>
              <w:t>之項目。</w:t>
            </w:r>
          </w:p>
        </w:tc>
      </w:tr>
      <w:tr w:rsidR="006B273A" w:rsidRPr="008E6306" w:rsidTr="00D5704A">
        <w:tc>
          <w:tcPr>
            <w:tcW w:w="4421" w:type="dxa"/>
            <w:vAlign w:val="center"/>
          </w:tcPr>
          <w:p w:rsidR="005F0C8B" w:rsidRPr="00213CD6" w:rsidRDefault="005F0C8B" w:rsidP="006B7728">
            <w:pPr>
              <w:ind w:left="252" w:hangingChars="105" w:hanging="252"/>
              <w:jc w:val="both"/>
              <w:rPr>
                <w:rFonts w:ascii="標楷體" w:eastAsia="標楷體" w:hAnsi="標楷體"/>
                <w:szCs w:val="24"/>
              </w:rPr>
            </w:pPr>
            <w:r w:rsidRPr="00213CD6">
              <w:rPr>
                <w:rFonts w:ascii="標楷體" w:eastAsia="標楷體" w:hAnsi="標楷體" w:hint="eastAsia"/>
                <w:szCs w:val="24"/>
              </w:rPr>
              <w:lastRenderedPageBreak/>
              <w:t>第八條　一等列管軍品之需求與規格須於招標前一年</w:t>
            </w:r>
            <w:r w:rsidRPr="00213CD6">
              <w:rPr>
                <w:rFonts w:ascii="Garamond" w:eastAsia="標楷體" w:hAnsi="Garamond" w:hint="eastAsia"/>
                <w:szCs w:val="24"/>
              </w:rPr>
              <w:t>通知</w:t>
            </w:r>
            <w:r w:rsidRPr="00213CD6">
              <w:rPr>
                <w:rFonts w:ascii="標楷體" w:eastAsia="標楷體" w:hAnsi="標楷體" w:hint="eastAsia"/>
                <w:szCs w:val="24"/>
              </w:rPr>
              <w:t>專長領域相符之甲、乙級國內廠商或法人，並應區分機密與公開版本。一等列管軍品之採購</w:t>
            </w:r>
            <w:proofErr w:type="gramStart"/>
            <w:r w:rsidRPr="00213CD6">
              <w:rPr>
                <w:rFonts w:ascii="標楷體" w:eastAsia="標楷體" w:hAnsi="標楷體" w:hint="eastAsia"/>
                <w:szCs w:val="24"/>
              </w:rPr>
              <w:t>採</w:t>
            </w:r>
            <w:proofErr w:type="gramEnd"/>
            <w:r w:rsidRPr="00213CD6">
              <w:rPr>
                <w:rFonts w:ascii="標楷體" w:eastAsia="標楷體" w:hAnsi="標楷體" w:hint="eastAsia"/>
                <w:szCs w:val="24"/>
              </w:rPr>
              <w:t>限制性招標，以比價或議價進行。</w:t>
            </w:r>
          </w:p>
          <w:p w:rsidR="006B273A" w:rsidRPr="00213CD6" w:rsidRDefault="005F0C8B" w:rsidP="006B7728">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國防部得視招標廠商資格級別，要求其提供研製維修潛能或外國協力廠商支援之相關說明。</w:t>
            </w:r>
          </w:p>
        </w:tc>
        <w:tc>
          <w:tcPr>
            <w:tcW w:w="4422" w:type="dxa"/>
          </w:tcPr>
          <w:p w:rsidR="006B273A" w:rsidRPr="00213CD6" w:rsidRDefault="00A4276C" w:rsidP="00287661">
            <w:pPr>
              <w:pStyle w:val="a4"/>
              <w:numPr>
                <w:ilvl w:val="0"/>
                <w:numId w:val="15"/>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為促進產業合作，使甲、乙級國內廠商或法人有充分時間準備投標，</w:t>
            </w:r>
            <w:proofErr w:type="gramStart"/>
            <w:r w:rsidRPr="00213CD6">
              <w:rPr>
                <w:rFonts w:ascii="標楷體" w:eastAsia="標楷體" w:hAnsi="標楷體" w:hint="eastAsia"/>
                <w:szCs w:val="24"/>
              </w:rPr>
              <w:t>爰</w:t>
            </w:r>
            <w:proofErr w:type="gramEnd"/>
            <w:r w:rsidRPr="00213CD6">
              <w:rPr>
                <w:rFonts w:ascii="標楷體" w:eastAsia="標楷體" w:hAnsi="標楷體" w:hint="eastAsia"/>
                <w:szCs w:val="24"/>
              </w:rPr>
              <w:t>於第一項規定一等列管軍品之需求與規格須於招標前一年</w:t>
            </w:r>
            <w:r w:rsidRPr="00213CD6">
              <w:rPr>
                <w:rFonts w:ascii="Garamond" w:eastAsia="標楷體" w:hAnsi="Garamond" w:hint="eastAsia"/>
                <w:szCs w:val="24"/>
              </w:rPr>
              <w:t>通知</w:t>
            </w:r>
            <w:r w:rsidR="004A24A3" w:rsidRPr="00213CD6">
              <w:rPr>
                <w:rFonts w:ascii="標楷體" w:eastAsia="標楷體" w:hAnsi="標楷體" w:hint="eastAsia"/>
                <w:szCs w:val="24"/>
              </w:rPr>
              <w:t>。</w:t>
            </w:r>
          </w:p>
          <w:p w:rsidR="00A4276C" w:rsidRPr="00213CD6" w:rsidRDefault="00A4276C" w:rsidP="00287661">
            <w:pPr>
              <w:pStyle w:val="a4"/>
              <w:numPr>
                <w:ilvl w:val="0"/>
                <w:numId w:val="15"/>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第二項規定國防部得視招標廠商資格級別，要求研製維修潛能或外國協力廠商支援說明。</w:t>
            </w:r>
          </w:p>
        </w:tc>
      </w:tr>
      <w:tr w:rsidR="004A24A3" w:rsidRPr="008E6306" w:rsidTr="008D2E5D">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第九條　列管</w:t>
            </w:r>
            <w:proofErr w:type="gramStart"/>
            <w:r w:rsidRPr="00213CD6">
              <w:rPr>
                <w:rFonts w:ascii="標楷體" w:eastAsia="標楷體" w:hAnsi="標楷體" w:hint="eastAsia"/>
                <w:szCs w:val="24"/>
              </w:rPr>
              <w:t>軍品經二次</w:t>
            </w:r>
            <w:proofErr w:type="gramEnd"/>
            <w:r w:rsidRPr="00213CD6">
              <w:rPr>
                <w:rFonts w:ascii="標楷體" w:eastAsia="標楷體" w:hAnsi="標楷體" w:hint="eastAsia"/>
                <w:szCs w:val="24"/>
              </w:rPr>
              <w:t>開標後未能決標者，經</w:t>
            </w:r>
            <w:r w:rsidRPr="00213CD6">
              <w:rPr>
                <w:rFonts w:ascii="Garamond" w:eastAsia="標楷體" w:hAnsi="Garamond" w:hint="eastAsia"/>
                <w:szCs w:val="24"/>
              </w:rPr>
              <w:t>主辦</w:t>
            </w:r>
            <w:r w:rsidRPr="00213CD6">
              <w:rPr>
                <w:rFonts w:ascii="標楷體" w:eastAsia="標楷體" w:hAnsi="標楷體" w:hint="eastAsia"/>
                <w:szCs w:val="24"/>
              </w:rPr>
              <w:t>機關共同評估並由國防部核定後，</w:t>
            </w:r>
            <w:proofErr w:type="gramStart"/>
            <w:r w:rsidRPr="00213CD6">
              <w:rPr>
                <w:rFonts w:ascii="標楷體" w:eastAsia="標楷體" w:hAnsi="標楷體" w:hint="eastAsia"/>
                <w:szCs w:val="24"/>
              </w:rPr>
              <w:t>得改循外</w:t>
            </w:r>
            <w:proofErr w:type="gramEnd"/>
            <w:r w:rsidRPr="00213CD6">
              <w:rPr>
                <w:rFonts w:ascii="標楷體" w:eastAsia="標楷體" w:hAnsi="標楷體" w:hint="eastAsia"/>
                <w:szCs w:val="24"/>
              </w:rPr>
              <w:t>購辦理。</w:t>
            </w:r>
          </w:p>
        </w:tc>
        <w:tc>
          <w:tcPr>
            <w:tcW w:w="4422" w:type="dxa"/>
          </w:tcPr>
          <w:p w:rsidR="004A24A3" w:rsidRPr="00213CD6" w:rsidRDefault="008D2E5D" w:rsidP="008E6306">
            <w:pPr>
              <w:jc w:val="both"/>
              <w:rPr>
                <w:rFonts w:ascii="標楷體" w:eastAsia="標楷體" w:hAnsi="標楷體"/>
                <w:szCs w:val="24"/>
              </w:rPr>
            </w:pPr>
            <w:r w:rsidRPr="00213CD6">
              <w:rPr>
                <w:rFonts w:ascii="標楷體" w:eastAsia="標楷體" w:hAnsi="標楷體" w:hint="eastAsia"/>
                <w:szCs w:val="24"/>
              </w:rPr>
              <w:t>除主辦</w:t>
            </w:r>
            <w:r w:rsidR="004A24A3" w:rsidRPr="00213CD6">
              <w:rPr>
                <w:rFonts w:ascii="標楷體" w:eastAsia="標楷體" w:hAnsi="標楷體" w:hint="eastAsia"/>
                <w:szCs w:val="24"/>
              </w:rPr>
              <w:t>機關已核定的外購列管軍品外，各等列管軍</w:t>
            </w:r>
            <w:proofErr w:type="gramStart"/>
            <w:r w:rsidR="004A24A3" w:rsidRPr="00213CD6">
              <w:rPr>
                <w:rFonts w:ascii="標楷體" w:eastAsia="標楷體" w:hAnsi="標楷體" w:hint="eastAsia"/>
                <w:szCs w:val="24"/>
              </w:rPr>
              <w:t>品均需經</w:t>
            </w:r>
            <w:proofErr w:type="gramEnd"/>
            <w:r w:rsidR="004A24A3" w:rsidRPr="00213CD6">
              <w:rPr>
                <w:rFonts w:ascii="標楷體" w:eastAsia="標楷體" w:hAnsi="標楷體" w:hint="eastAsia"/>
                <w:szCs w:val="24"/>
              </w:rPr>
              <w:t>一定時間之國內招標程序仍無國內廠商得標，經主辦機關共同評估確認無法由國內取得，始得啟動外購程序。</w:t>
            </w:r>
          </w:p>
        </w:tc>
      </w:tr>
      <w:tr w:rsidR="004A24A3" w:rsidRPr="008E6306" w:rsidTr="00FA14E9">
        <w:tc>
          <w:tcPr>
            <w:tcW w:w="4421" w:type="dxa"/>
          </w:tcPr>
          <w:p w:rsidR="004A24A3" w:rsidRPr="00213CD6" w:rsidRDefault="004A24A3" w:rsidP="00FA14E9">
            <w:pPr>
              <w:ind w:left="252" w:hangingChars="105" w:hanging="252"/>
              <w:jc w:val="both"/>
              <w:rPr>
                <w:rFonts w:ascii="標楷體" w:eastAsia="標楷體" w:hAnsi="標楷體"/>
                <w:szCs w:val="24"/>
              </w:rPr>
            </w:pPr>
            <w:r w:rsidRPr="00213CD6">
              <w:rPr>
                <w:rFonts w:ascii="標楷體" w:eastAsia="標楷體" w:hAnsi="標楷體" w:hint="eastAsia"/>
                <w:szCs w:val="24"/>
              </w:rPr>
              <w:t>第十條　甲級外國協力廠商得以提供列管軍品之研製維修支援，加入國內廠商或法人共同投標，且同案得加入多家國內廠商或法人之招標。</w:t>
            </w:r>
          </w:p>
        </w:tc>
        <w:tc>
          <w:tcPr>
            <w:tcW w:w="4422" w:type="dxa"/>
          </w:tcPr>
          <w:p w:rsidR="004A24A3" w:rsidRPr="00213CD6" w:rsidRDefault="004A24A3" w:rsidP="008E6306">
            <w:pPr>
              <w:jc w:val="both"/>
              <w:rPr>
                <w:rFonts w:ascii="標楷體" w:eastAsia="標楷體" w:hAnsi="標楷體"/>
                <w:szCs w:val="24"/>
              </w:rPr>
            </w:pPr>
            <w:r w:rsidRPr="00213CD6">
              <w:rPr>
                <w:rFonts w:ascii="標楷體" w:eastAsia="標楷體" w:hAnsi="標楷體" w:hint="eastAsia"/>
                <w:szCs w:val="24"/>
              </w:rPr>
              <w:t>為使軍品研製維修根留國內，並鼓勵優質外國協力廠商提供本土廠商技術升級機會，以降低對外採購的需求</w:t>
            </w:r>
            <w:r w:rsidR="00FA14E9" w:rsidRPr="00213CD6">
              <w:rPr>
                <w:rFonts w:ascii="標楷體" w:eastAsia="標楷體" w:hAnsi="標楷體" w:hint="eastAsia"/>
                <w:szCs w:val="24"/>
              </w:rPr>
              <w:t>，</w:t>
            </w:r>
            <w:proofErr w:type="gramStart"/>
            <w:r w:rsidR="00FA14E9" w:rsidRPr="00213CD6">
              <w:rPr>
                <w:rFonts w:ascii="標楷體" w:eastAsia="標楷體" w:hAnsi="標楷體" w:hint="eastAsia"/>
                <w:szCs w:val="24"/>
              </w:rPr>
              <w:t>爰</w:t>
            </w:r>
            <w:proofErr w:type="gramEnd"/>
            <w:r w:rsidR="00FA14E9" w:rsidRPr="00213CD6">
              <w:rPr>
                <w:rFonts w:ascii="標楷體" w:eastAsia="標楷體" w:hAnsi="標楷體" w:hint="eastAsia"/>
                <w:szCs w:val="24"/>
              </w:rPr>
              <w:t>規定甲級外國協力廠商與國內廠商或法人共同投標之要件</w:t>
            </w:r>
            <w:r w:rsidRPr="00213CD6">
              <w:rPr>
                <w:rFonts w:ascii="標楷體" w:eastAsia="標楷體" w:hAnsi="標楷體" w:hint="eastAsia"/>
                <w:szCs w:val="24"/>
              </w:rPr>
              <w:t>。</w:t>
            </w:r>
          </w:p>
        </w:tc>
      </w:tr>
      <w:tr w:rsidR="004A24A3" w:rsidRPr="008E6306" w:rsidTr="008D2E5D">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第十一條　列管軍品之採購，不受政府採購法及其施行細則有關規劃、設計服務之廠商不得參與後續投標之限制。</w:t>
            </w:r>
          </w:p>
          <w:p w:rsidR="004A24A3" w:rsidRPr="00213CD6" w:rsidRDefault="008D2E5D"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4A24A3" w:rsidRPr="00213CD6">
              <w:rPr>
                <w:rFonts w:ascii="標楷體" w:eastAsia="標楷體" w:hAnsi="標楷體" w:hint="eastAsia"/>
                <w:szCs w:val="24"/>
              </w:rPr>
              <w:t>列管軍品之招標以主</w:t>
            </w:r>
            <w:proofErr w:type="gramStart"/>
            <w:r w:rsidR="004A24A3" w:rsidRPr="00213CD6">
              <w:rPr>
                <w:rFonts w:ascii="標楷體" w:eastAsia="標楷體" w:hAnsi="標楷體" w:hint="eastAsia"/>
                <w:szCs w:val="24"/>
              </w:rPr>
              <w:t>合約商統包</w:t>
            </w:r>
            <w:proofErr w:type="gramEnd"/>
            <w:r w:rsidR="004A24A3" w:rsidRPr="00213CD6">
              <w:rPr>
                <w:rFonts w:ascii="標楷體" w:eastAsia="標楷體" w:hAnsi="標楷體" w:hint="eastAsia"/>
                <w:szCs w:val="24"/>
              </w:rPr>
              <w:t>全系統研製與全壽期後勤支援為原則。</w:t>
            </w:r>
          </w:p>
        </w:tc>
        <w:tc>
          <w:tcPr>
            <w:tcW w:w="4422" w:type="dxa"/>
          </w:tcPr>
          <w:p w:rsidR="00FA14E9" w:rsidRPr="00213CD6" w:rsidRDefault="004A24A3" w:rsidP="00287661">
            <w:pPr>
              <w:pStyle w:val="a4"/>
              <w:numPr>
                <w:ilvl w:val="0"/>
                <w:numId w:val="16"/>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基於軍品之獨特性與機敏性，</w:t>
            </w:r>
            <w:proofErr w:type="gramStart"/>
            <w:r w:rsidR="00FA14E9" w:rsidRPr="00213CD6">
              <w:rPr>
                <w:rFonts w:ascii="標楷體" w:eastAsia="標楷體" w:hAnsi="標楷體" w:hint="eastAsia"/>
                <w:szCs w:val="24"/>
              </w:rPr>
              <w:t>爰</w:t>
            </w:r>
            <w:proofErr w:type="gramEnd"/>
            <w:r w:rsidR="00FA14E9" w:rsidRPr="00213CD6">
              <w:rPr>
                <w:rFonts w:ascii="標楷體" w:eastAsia="標楷體" w:hAnsi="標楷體" w:hint="eastAsia"/>
                <w:szCs w:val="24"/>
              </w:rPr>
              <w:t>於第一項規定，列管軍品之採購，</w:t>
            </w:r>
            <w:r w:rsidRPr="00213CD6">
              <w:rPr>
                <w:rFonts w:ascii="標楷體" w:eastAsia="標楷體" w:hAnsi="標楷體" w:hint="eastAsia"/>
                <w:szCs w:val="24"/>
              </w:rPr>
              <w:t>不受</w:t>
            </w:r>
            <w:r w:rsidR="008D2E5D" w:rsidRPr="00213CD6">
              <w:rPr>
                <w:rFonts w:ascii="標楷體" w:eastAsia="標楷體" w:hAnsi="標楷體" w:hint="eastAsia"/>
                <w:szCs w:val="24"/>
              </w:rPr>
              <w:t>政府採購法及其施行細則有關規劃、設計服務之廠商不得參與後續投標之限制</w:t>
            </w:r>
            <w:r w:rsidRPr="00213CD6">
              <w:rPr>
                <w:rFonts w:ascii="標楷體" w:eastAsia="標楷體" w:hAnsi="標楷體" w:hint="eastAsia"/>
                <w:szCs w:val="24"/>
              </w:rPr>
              <w:t>。</w:t>
            </w:r>
          </w:p>
          <w:p w:rsidR="004A24A3" w:rsidRPr="00213CD6" w:rsidRDefault="004A24A3" w:rsidP="00287661">
            <w:pPr>
              <w:pStyle w:val="a4"/>
              <w:numPr>
                <w:ilvl w:val="0"/>
                <w:numId w:val="16"/>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基於鼓勵產業整合、契約權責合一、降低行政負擔、全壽期維修列計，</w:t>
            </w:r>
            <w:proofErr w:type="gramStart"/>
            <w:r w:rsidR="00FA14E9" w:rsidRPr="00213CD6">
              <w:rPr>
                <w:rFonts w:ascii="標楷體" w:eastAsia="標楷體" w:hAnsi="標楷體" w:hint="eastAsia"/>
                <w:szCs w:val="24"/>
              </w:rPr>
              <w:t>爰</w:t>
            </w:r>
            <w:proofErr w:type="gramEnd"/>
            <w:r w:rsidR="00FA14E9" w:rsidRPr="00213CD6">
              <w:rPr>
                <w:rFonts w:ascii="標楷體" w:eastAsia="標楷體" w:hAnsi="標楷體" w:hint="eastAsia"/>
                <w:szCs w:val="24"/>
              </w:rPr>
              <w:t>於第二項規定，</w:t>
            </w:r>
            <w:r w:rsidRPr="00213CD6">
              <w:rPr>
                <w:rFonts w:ascii="標楷體" w:eastAsia="標楷體" w:hAnsi="標楷體" w:hint="eastAsia"/>
                <w:szCs w:val="24"/>
              </w:rPr>
              <w:t>列管軍品之招標</w:t>
            </w:r>
            <w:r w:rsidR="00FA14E9" w:rsidRPr="00213CD6">
              <w:rPr>
                <w:rFonts w:ascii="標楷體" w:eastAsia="標楷體" w:hAnsi="標楷體" w:hint="eastAsia"/>
                <w:szCs w:val="24"/>
              </w:rPr>
              <w:t>，</w:t>
            </w:r>
            <w:r w:rsidRPr="00213CD6">
              <w:rPr>
                <w:rFonts w:ascii="標楷體" w:eastAsia="標楷體" w:hAnsi="標楷體" w:hint="eastAsia"/>
                <w:szCs w:val="24"/>
              </w:rPr>
              <w:t>以主</w:t>
            </w:r>
            <w:proofErr w:type="gramStart"/>
            <w:r w:rsidRPr="00213CD6">
              <w:rPr>
                <w:rFonts w:ascii="標楷體" w:eastAsia="標楷體" w:hAnsi="標楷體" w:hint="eastAsia"/>
                <w:szCs w:val="24"/>
              </w:rPr>
              <w:t>合約商統包</w:t>
            </w:r>
            <w:proofErr w:type="gramEnd"/>
            <w:r w:rsidRPr="00213CD6">
              <w:rPr>
                <w:rFonts w:ascii="標楷體" w:eastAsia="標楷體" w:hAnsi="標楷體" w:hint="eastAsia"/>
                <w:szCs w:val="24"/>
              </w:rPr>
              <w:t>全系統研製與全壽期</w:t>
            </w:r>
            <w:r w:rsidR="008D2E5D" w:rsidRPr="00213CD6">
              <w:rPr>
                <w:rFonts w:ascii="標楷體" w:eastAsia="標楷體" w:hAnsi="標楷體" w:hint="eastAsia"/>
                <w:szCs w:val="24"/>
              </w:rPr>
              <w:t>後勤支援</w:t>
            </w:r>
            <w:r w:rsidRPr="00213CD6">
              <w:rPr>
                <w:rFonts w:ascii="標楷體" w:eastAsia="標楷體" w:hAnsi="標楷體" w:hint="eastAsia"/>
                <w:szCs w:val="24"/>
              </w:rPr>
              <w:t>為原則。</w:t>
            </w:r>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第十二條　列管軍品之招標應兼顧迅速成軍之需求與未來升級能量之建置。</w:t>
            </w:r>
          </w:p>
        </w:tc>
        <w:tc>
          <w:tcPr>
            <w:tcW w:w="4422" w:type="dxa"/>
          </w:tcPr>
          <w:p w:rsidR="004A24A3" w:rsidRPr="00213CD6" w:rsidRDefault="00FA14E9" w:rsidP="00001488">
            <w:pPr>
              <w:jc w:val="both"/>
              <w:rPr>
                <w:rFonts w:ascii="標楷體" w:eastAsia="標楷體" w:hAnsi="標楷體"/>
                <w:szCs w:val="24"/>
              </w:rPr>
            </w:pPr>
            <w:r w:rsidRPr="00213CD6">
              <w:rPr>
                <w:rFonts w:ascii="標楷體" w:eastAsia="標楷體" w:hAnsi="標楷體" w:hint="eastAsia"/>
                <w:szCs w:val="24"/>
              </w:rPr>
              <w:t>明</w:t>
            </w:r>
            <w:proofErr w:type="gramStart"/>
            <w:r w:rsidRPr="00213CD6">
              <w:rPr>
                <w:rFonts w:ascii="標楷體" w:eastAsia="標楷體" w:hAnsi="標楷體" w:hint="eastAsia"/>
                <w:szCs w:val="24"/>
              </w:rPr>
              <w:t>定列</w:t>
            </w:r>
            <w:proofErr w:type="gramEnd"/>
            <w:r w:rsidRPr="00213CD6">
              <w:rPr>
                <w:rFonts w:ascii="標楷體" w:eastAsia="標楷體" w:hAnsi="標楷體" w:hint="eastAsia"/>
                <w:szCs w:val="24"/>
              </w:rPr>
              <w:t>管軍品招標應兼顧迅速成軍與未來升級能量</w:t>
            </w:r>
            <w:r w:rsidR="004A24A3" w:rsidRPr="00213CD6">
              <w:rPr>
                <w:rFonts w:ascii="標楷體" w:eastAsia="標楷體" w:hAnsi="標楷體" w:hint="eastAsia"/>
                <w:szCs w:val="24"/>
              </w:rPr>
              <w:t>。</w:t>
            </w:r>
          </w:p>
        </w:tc>
      </w:tr>
      <w:tr w:rsidR="00FA4963" w:rsidRPr="008E6306" w:rsidTr="00D5704A">
        <w:tc>
          <w:tcPr>
            <w:tcW w:w="4421" w:type="dxa"/>
            <w:vAlign w:val="center"/>
          </w:tcPr>
          <w:p w:rsidR="00FA4963" w:rsidRPr="00213CD6" w:rsidRDefault="00FA4963" w:rsidP="008E6306">
            <w:pPr>
              <w:ind w:left="252" w:hangingChars="105" w:hanging="252"/>
              <w:jc w:val="center"/>
              <w:rPr>
                <w:rFonts w:ascii="標楷體" w:eastAsia="標楷體" w:hAnsi="標楷體"/>
                <w:szCs w:val="24"/>
              </w:rPr>
            </w:pPr>
            <w:r w:rsidRPr="00213CD6">
              <w:rPr>
                <w:rFonts w:ascii="標楷體" w:eastAsia="標楷體" w:hAnsi="標楷體" w:hint="eastAsia"/>
                <w:szCs w:val="24"/>
              </w:rPr>
              <w:t>第四章  國防產業之規範</w:t>
            </w:r>
          </w:p>
        </w:tc>
        <w:tc>
          <w:tcPr>
            <w:tcW w:w="4422" w:type="dxa"/>
          </w:tcPr>
          <w:p w:rsidR="00FA4963" w:rsidRPr="00213CD6" w:rsidRDefault="00D5704A" w:rsidP="008E6306">
            <w:pPr>
              <w:jc w:val="center"/>
              <w:rPr>
                <w:rFonts w:ascii="標楷體" w:eastAsia="標楷體" w:hAnsi="標楷體"/>
                <w:szCs w:val="24"/>
              </w:rPr>
            </w:pPr>
            <w:proofErr w:type="gramStart"/>
            <w:r w:rsidRPr="00213CD6">
              <w:rPr>
                <w:rFonts w:ascii="標楷體" w:eastAsia="標楷體" w:hAnsi="標楷體" w:hint="eastAsia"/>
                <w:szCs w:val="24"/>
              </w:rPr>
              <w:t>章名</w:t>
            </w:r>
            <w:proofErr w:type="gramEnd"/>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第十三條　主辦機關依軍品所涉科技專業區隔性，共同訂定廠商專長領域項別。</w:t>
            </w:r>
          </w:p>
        </w:tc>
        <w:tc>
          <w:tcPr>
            <w:tcW w:w="4422" w:type="dxa"/>
          </w:tcPr>
          <w:p w:rsidR="004A24A3" w:rsidRPr="00213CD6" w:rsidRDefault="004A24A3" w:rsidP="00001488">
            <w:pPr>
              <w:jc w:val="both"/>
              <w:rPr>
                <w:rFonts w:ascii="標楷體" w:eastAsia="標楷體" w:hAnsi="標楷體"/>
                <w:szCs w:val="24"/>
              </w:rPr>
            </w:pPr>
            <w:r w:rsidRPr="00213CD6">
              <w:rPr>
                <w:rFonts w:ascii="標楷體" w:eastAsia="標楷體" w:hAnsi="標楷體" w:hint="eastAsia"/>
                <w:szCs w:val="24"/>
              </w:rPr>
              <w:t>主辦機關先區分軍品所涉科技專業領域，進而於各專業領域評選認證廠商資格級別</w:t>
            </w:r>
            <w:r w:rsidR="00001488" w:rsidRPr="00213CD6">
              <w:rPr>
                <w:rFonts w:ascii="標楷體" w:eastAsia="標楷體" w:hAnsi="標楷體" w:hint="eastAsia"/>
                <w:szCs w:val="24"/>
              </w:rPr>
              <w:t>，共同訂定廠商專長領域項別</w:t>
            </w:r>
            <w:r w:rsidRPr="00213CD6">
              <w:rPr>
                <w:rFonts w:ascii="標楷體" w:eastAsia="標楷體" w:hAnsi="標楷體" w:hint="eastAsia"/>
                <w:szCs w:val="24"/>
              </w:rPr>
              <w:t>。</w:t>
            </w:r>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第十四條　國防部應依各不同專長領域及下列事項，辦理國內廠商或法人與外國協力廠商資格評鑑：</w:t>
            </w:r>
          </w:p>
          <w:p w:rsidR="004A24A3" w:rsidRPr="00213CD6" w:rsidRDefault="004A24A3" w:rsidP="00036E58">
            <w:pPr>
              <w:pStyle w:val="a4"/>
              <w:numPr>
                <w:ilvl w:val="0"/>
                <w:numId w:val="22"/>
              </w:numPr>
              <w:ind w:leftChars="0" w:left="770" w:hanging="486"/>
              <w:jc w:val="both"/>
              <w:rPr>
                <w:rFonts w:ascii="標楷體" w:eastAsia="標楷體" w:hAnsi="標楷體"/>
                <w:szCs w:val="24"/>
              </w:rPr>
            </w:pPr>
            <w:r w:rsidRPr="00213CD6">
              <w:rPr>
                <w:rFonts w:ascii="標楷體" w:eastAsia="標楷體" w:hAnsi="標楷體" w:hint="eastAsia"/>
                <w:szCs w:val="24"/>
              </w:rPr>
              <w:t>科技水準</w:t>
            </w:r>
            <w:r w:rsidR="002922DA" w:rsidRPr="00213CD6">
              <w:rPr>
                <w:rFonts w:ascii="標楷體" w:eastAsia="標楷體" w:hAnsi="標楷體" w:hint="eastAsia"/>
                <w:szCs w:val="24"/>
              </w:rPr>
              <w:t>。</w:t>
            </w:r>
          </w:p>
          <w:p w:rsidR="004A24A3" w:rsidRPr="00213CD6" w:rsidRDefault="004A24A3" w:rsidP="00036E58">
            <w:pPr>
              <w:pStyle w:val="a4"/>
              <w:numPr>
                <w:ilvl w:val="0"/>
                <w:numId w:val="22"/>
              </w:numPr>
              <w:ind w:leftChars="0" w:left="770" w:hanging="486"/>
              <w:jc w:val="both"/>
              <w:rPr>
                <w:rFonts w:ascii="標楷體" w:eastAsia="標楷體" w:hAnsi="標楷體"/>
                <w:szCs w:val="24"/>
              </w:rPr>
            </w:pPr>
            <w:r w:rsidRPr="00213CD6">
              <w:rPr>
                <w:rFonts w:ascii="標楷體" w:eastAsia="標楷體" w:hAnsi="標楷體" w:hint="eastAsia"/>
                <w:szCs w:val="24"/>
              </w:rPr>
              <w:lastRenderedPageBreak/>
              <w:t>廠商或法人之規模與軍品研製維修經驗</w:t>
            </w:r>
            <w:r w:rsidR="002922DA" w:rsidRPr="00213CD6">
              <w:rPr>
                <w:rFonts w:ascii="標楷體" w:eastAsia="標楷體" w:hAnsi="標楷體" w:hint="eastAsia"/>
                <w:szCs w:val="24"/>
              </w:rPr>
              <w:t>。</w:t>
            </w:r>
          </w:p>
          <w:p w:rsidR="004A24A3" w:rsidRPr="00213CD6" w:rsidRDefault="004A24A3" w:rsidP="00036E58">
            <w:pPr>
              <w:pStyle w:val="a4"/>
              <w:numPr>
                <w:ilvl w:val="0"/>
                <w:numId w:val="22"/>
              </w:numPr>
              <w:ind w:leftChars="0" w:left="770" w:hanging="486"/>
              <w:jc w:val="both"/>
              <w:rPr>
                <w:rFonts w:ascii="標楷體" w:eastAsia="標楷體" w:hAnsi="標楷體"/>
                <w:szCs w:val="24"/>
              </w:rPr>
            </w:pPr>
            <w:r w:rsidRPr="00213CD6">
              <w:rPr>
                <w:rFonts w:ascii="標楷體" w:eastAsia="標楷體" w:hAnsi="標楷體" w:hint="eastAsia"/>
                <w:szCs w:val="24"/>
              </w:rPr>
              <w:t>廠商或法人國內產值與國內就業機會</w:t>
            </w:r>
            <w:r w:rsidR="002922DA" w:rsidRPr="00213CD6">
              <w:rPr>
                <w:rFonts w:ascii="標楷體" w:eastAsia="標楷體" w:hAnsi="標楷體" w:hint="eastAsia"/>
                <w:szCs w:val="24"/>
              </w:rPr>
              <w:t>。</w:t>
            </w:r>
          </w:p>
          <w:p w:rsidR="004A24A3" w:rsidRPr="00213CD6" w:rsidRDefault="004A24A3" w:rsidP="00036E58">
            <w:pPr>
              <w:pStyle w:val="a4"/>
              <w:numPr>
                <w:ilvl w:val="0"/>
                <w:numId w:val="22"/>
              </w:numPr>
              <w:ind w:leftChars="0" w:left="770" w:hanging="486"/>
              <w:jc w:val="both"/>
              <w:rPr>
                <w:rFonts w:ascii="標楷體" w:eastAsia="標楷體" w:hAnsi="標楷體"/>
                <w:szCs w:val="24"/>
              </w:rPr>
            </w:pPr>
            <w:r w:rsidRPr="00213CD6">
              <w:rPr>
                <w:rFonts w:ascii="標楷體" w:eastAsia="標楷體" w:hAnsi="標楷體" w:hint="eastAsia"/>
                <w:szCs w:val="24"/>
              </w:rPr>
              <w:t>國內廠商或法人產學合作與外國協力廠商工業合作績效</w:t>
            </w:r>
            <w:r w:rsidR="002922DA" w:rsidRPr="00213CD6">
              <w:rPr>
                <w:rFonts w:ascii="標楷體" w:eastAsia="標楷體" w:hAnsi="標楷體" w:hint="eastAsia"/>
                <w:szCs w:val="24"/>
              </w:rPr>
              <w:t>。</w:t>
            </w:r>
          </w:p>
          <w:p w:rsidR="004A24A3" w:rsidRPr="00213CD6" w:rsidRDefault="004A24A3" w:rsidP="00036E58">
            <w:pPr>
              <w:pStyle w:val="a4"/>
              <w:numPr>
                <w:ilvl w:val="0"/>
                <w:numId w:val="22"/>
              </w:numPr>
              <w:ind w:leftChars="0" w:left="770" w:hanging="486"/>
              <w:jc w:val="both"/>
              <w:rPr>
                <w:rFonts w:ascii="標楷體" w:eastAsia="標楷體" w:hAnsi="標楷體"/>
                <w:szCs w:val="24"/>
              </w:rPr>
            </w:pPr>
            <w:r w:rsidRPr="00213CD6">
              <w:rPr>
                <w:rFonts w:ascii="標楷體" w:eastAsia="標楷體" w:hAnsi="標楷體" w:hint="eastAsia"/>
                <w:szCs w:val="24"/>
              </w:rPr>
              <w:t>外國協力廠商支援國內廠商或法人研製維修或協助國內廠商或法人產品國際認證之績效。</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廠商應備</w:t>
            </w:r>
            <w:proofErr w:type="gramStart"/>
            <w:r w:rsidRPr="00213CD6">
              <w:rPr>
                <w:rFonts w:ascii="標楷體" w:eastAsia="標楷體" w:hAnsi="標楷體" w:hint="eastAsia"/>
                <w:szCs w:val="24"/>
              </w:rPr>
              <w:t>妥</w:t>
            </w:r>
            <w:proofErr w:type="gramEnd"/>
            <w:r w:rsidRPr="00213CD6">
              <w:rPr>
                <w:rFonts w:ascii="標楷體" w:eastAsia="標楷體" w:hAnsi="標楷體" w:hint="eastAsia"/>
                <w:szCs w:val="24"/>
              </w:rPr>
              <w:t>資格文件及評鑑資料，向國防部申請特定專長領域之資格級別認證，由國防部會同其他主辦機關共同核定之。</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資格認證之效期，除有本條例第十五條、第十六條所定撤銷、降低或中止認證之廠商資格等級情事外，自核定日起算三年。</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第二項資格級別認證基準、程序及核認之規則，由國防部會同其他主辦機關定之。</w:t>
            </w:r>
          </w:p>
        </w:tc>
        <w:tc>
          <w:tcPr>
            <w:tcW w:w="4422" w:type="dxa"/>
          </w:tcPr>
          <w:p w:rsidR="00E81133" w:rsidRPr="00213CD6" w:rsidRDefault="00016D53" w:rsidP="00287661">
            <w:pPr>
              <w:pStyle w:val="a4"/>
              <w:numPr>
                <w:ilvl w:val="0"/>
                <w:numId w:val="17"/>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lastRenderedPageBreak/>
              <w:t>第一項規定國防部應依各不同專長領域及</w:t>
            </w:r>
            <w:r w:rsidR="004A24A3" w:rsidRPr="00213CD6">
              <w:rPr>
                <w:rFonts w:ascii="標楷體" w:eastAsia="標楷體" w:hAnsi="標楷體" w:hint="eastAsia"/>
                <w:szCs w:val="24"/>
              </w:rPr>
              <w:t>廠商本身之條件（廠商之科技水準）、規模與經驗（廠商規模與軍品研製維修經驗）、經濟與社會貢獻</w:t>
            </w:r>
            <w:proofErr w:type="gramStart"/>
            <w:r w:rsidR="004A24A3" w:rsidRPr="00213CD6">
              <w:rPr>
                <w:rFonts w:ascii="標楷體" w:eastAsia="標楷體" w:hAnsi="標楷體" w:hint="eastAsia"/>
                <w:szCs w:val="24"/>
              </w:rPr>
              <w:lastRenderedPageBreak/>
              <w:t>（</w:t>
            </w:r>
            <w:proofErr w:type="gramEnd"/>
            <w:r w:rsidR="004A24A3" w:rsidRPr="00213CD6">
              <w:rPr>
                <w:rFonts w:ascii="標楷體" w:eastAsia="標楷體" w:hAnsi="標楷體" w:hint="eastAsia"/>
                <w:szCs w:val="24"/>
              </w:rPr>
              <w:t>廠商國內產值與國內就業機會</w:t>
            </w:r>
            <w:r w:rsidRPr="00213CD6">
              <w:rPr>
                <w:rFonts w:ascii="標楷體" w:eastAsia="標楷體" w:hAnsi="標楷體" w:hint="eastAsia"/>
                <w:szCs w:val="24"/>
              </w:rPr>
              <w:t>、</w:t>
            </w:r>
            <w:r w:rsidR="004A24A3" w:rsidRPr="00213CD6">
              <w:rPr>
                <w:rFonts w:ascii="標楷體" w:eastAsia="標楷體" w:hAnsi="標楷體" w:hint="eastAsia"/>
                <w:szCs w:val="24"/>
              </w:rPr>
              <w:t>國內廠商或法人產學合作與外國協力廠商工業合作績效</w:t>
            </w:r>
            <w:r w:rsidRPr="00213CD6">
              <w:rPr>
                <w:rFonts w:ascii="標楷體" w:eastAsia="標楷體" w:hAnsi="標楷體" w:hint="eastAsia"/>
                <w:szCs w:val="24"/>
              </w:rPr>
              <w:t>、</w:t>
            </w:r>
            <w:r w:rsidR="004A24A3" w:rsidRPr="00213CD6">
              <w:rPr>
                <w:rFonts w:ascii="標楷體" w:eastAsia="標楷體" w:hAnsi="標楷體" w:hint="eastAsia"/>
                <w:szCs w:val="24"/>
              </w:rPr>
              <w:t>外國廠商加計支援國內廠商或法人研製維修或協助國內廠商或法人產品國際認證之績效</w:t>
            </w:r>
            <w:r w:rsidR="00E81133" w:rsidRPr="00213CD6">
              <w:rPr>
                <w:rFonts w:ascii="標楷體" w:eastAsia="標楷體" w:hAnsi="標楷體" w:hint="eastAsia"/>
                <w:szCs w:val="24"/>
              </w:rPr>
              <w:t>等事項，辦理資格評鑑</w:t>
            </w:r>
            <w:r w:rsidR="004A24A3" w:rsidRPr="00213CD6">
              <w:rPr>
                <w:rFonts w:ascii="標楷體" w:eastAsia="標楷體" w:hAnsi="標楷體" w:hint="eastAsia"/>
                <w:szCs w:val="24"/>
              </w:rPr>
              <w:t>。</w:t>
            </w:r>
          </w:p>
          <w:p w:rsidR="002E1389" w:rsidRPr="00213CD6" w:rsidRDefault="00E81133" w:rsidP="00287661">
            <w:pPr>
              <w:pStyle w:val="a4"/>
              <w:numPr>
                <w:ilvl w:val="0"/>
                <w:numId w:val="17"/>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第二項規定特定專長領域之資格級別之受理機關及核定機關</w:t>
            </w:r>
            <w:r w:rsidR="002E1389" w:rsidRPr="00213CD6">
              <w:rPr>
                <w:rFonts w:ascii="標楷體" w:eastAsia="標楷體" w:hAnsi="標楷體" w:hint="eastAsia"/>
                <w:szCs w:val="24"/>
              </w:rPr>
              <w:t>。</w:t>
            </w:r>
          </w:p>
          <w:p w:rsidR="004A24A3" w:rsidRPr="00213CD6" w:rsidRDefault="002E1389" w:rsidP="00287661">
            <w:pPr>
              <w:pStyle w:val="a4"/>
              <w:numPr>
                <w:ilvl w:val="0"/>
                <w:numId w:val="17"/>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第三項規定</w:t>
            </w:r>
            <w:r w:rsidR="00E81133" w:rsidRPr="00213CD6">
              <w:rPr>
                <w:rFonts w:ascii="標楷體" w:eastAsia="標楷體" w:hAnsi="標楷體" w:hint="eastAsia"/>
                <w:szCs w:val="24"/>
              </w:rPr>
              <w:t>認證</w:t>
            </w:r>
            <w:r w:rsidR="004A24A3" w:rsidRPr="00213CD6">
              <w:rPr>
                <w:rFonts w:ascii="標楷體" w:eastAsia="標楷體" w:hAnsi="標楷體" w:hint="eastAsia"/>
                <w:szCs w:val="24"/>
              </w:rPr>
              <w:t>資格一經評定認證，有效期間為三年。</w:t>
            </w:r>
          </w:p>
          <w:p w:rsidR="002E1389" w:rsidRPr="00213CD6" w:rsidRDefault="002E1389" w:rsidP="00287661">
            <w:pPr>
              <w:pStyle w:val="a4"/>
              <w:numPr>
                <w:ilvl w:val="0"/>
                <w:numId w:val="17"/>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第四項規定第二項資格級別認證基準、程序及核認之規則，授權國防部會同其他機關定之。</w:t>
            </w:r>
          </w:p>
        </w:tc>
      </w:tr>
      <w:tr w:rsidR="006B273A" w:rsidRPr="008E6306" w:rsidTr="00D5704A">
        <w:tc>
          <w:tcPr>
            <w:tcW w:w="4421" w:type="dxa"/>
            <w:vAlign w:val="center"/>
          </w:tcPr>
          <w:p w:rsidR="006B273A" w:rsidRPr="00213CD6" w:rsidRDefault="00454552"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lastRenderedPageBreak/>
              <w:t>第十五條　國內與外國協力廠商有危及我國國防秘密或軍事機密風險之情事者，不予資格級別認證，已核定之認證應予撤銷。</w:t>
            </w:r>
          </w:p>
        </w:tc>
        <w:tc>
          <w:tcPr>
            <w:tcW w:w="4422" w:type="dxa"/>
          </w:tcPr>
          <w:p w:rsidR="006B273A" w:rsidRPr="00213CD6" w:rsidRDefault="004A24A3" w:rsidP="008E6306">
            <w:pPr>
              <w:jc w:val="both"/>
              <w:rPr>
                <w:rFonts w:ascii="標楷體" w:eastAsia="標楷體" w:hAnsi="標楷體"/>
                <w:szCs w:val="24"/>
              </w:rPr>
            </w:pPr>
            <w:r w:rsidRPr="00213CD6">
              <w:rPr>
                <w:rFonts w:ascii="標楷體" w:eastAsia="標楷體" w:hAnsi="標楷體" w:hint="eastAsia"/>
                <w:szCs w:val="24"/>
              </w:rPr>
              <w:t>對於有國安風險之廠商，不予認證或撤銷已核定之認證，無研製維修列管軍品之資格。</w:t>
            </w:r>
          </w:p>
        </w:tc>
      </w:tr>
      <w:tr w:rsidR="006B273A" w:rsidRPr="008E6306" w:rsidTr="00D5704A">
        <w:tc>
          <w:tcPr>
            <w:tcW w:w="4421" w:type="dxa"/>
            <w:vAlign w:val="center"/>
          </w:tcPr>
          <w:p w:rsidR="00454552" w:rsidRPr="00213CD6" w:rsidRDefault="00454552"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第十六條　國防部負責</w:t>
            </w:r>
            <w:proofErr w:type="gramStart"/>
            <w:r w:rsidRPr="00213CD6">
              <w:rPr>
                <w:rFonts w:ascii="標楷體" w:eastAsia="標楷體" w:hAnsi="標楷體" w:hint="eastAsia"/>
                <w:szCs w:val="24"/>
              </w:rPr>
              <w:t>查察經資格</w:t>
            </w:r>
            <w:proofErr w:type="gramEnd"/>
            <w:r w:rsidRPr="00213CD6">
              <w:rPr>
                <w:rFonts w:ascii="標楷體" w:eastAsia="標楷體" w:hAnsi="標楷體" w:hint="eastAsia"/>
                <w:szCs w:val="24"/>
              </w:rPr>
              <w:t>認證，且受委託</w:t>
            </w:r>
            <w:proofErr w:type="gramStart"/>
            <w:r w:rsidRPr="00213CD6">
              <w:rPr>
                <w:rFonts w:ascii="標楷體" w:eastAsia="標楷體" w:hAnsi="標楷體" w:hint="eastAsia"/>
                <w:szCs w:val="24"/>
              </w:rPr>
              <w:t>辦理涉密國防</w:t>
            </w:r>
            <w:proofErr w:type="gramEnd"/>
            <w:r w:rsidRPr="00213CD6">
              <w:rPr>
                <w:rFonts w:ascii="標楷體" w:eastAsia="標楷體" w:hAnsi="標楷體" w:hint="eastAsia"/>
                <w:szCs w:val="24"/>
              </w:rPr>
              <w:t>事務之國內廠商、法人或外國協力廠商之人員、設施（備）及資訊安全之查核。</w:t>
            </w:r>
          </w:p>
          <w:p w:rsidR="00454552" w:rsidRPr="00213CD6" w:rsidRDefault="00454552"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C53D25" w:rsidRPr="00213CD6">
              <w:rPr>
                <w:rFonts w:ascii="標楷體" w:eastAsia="標楷體" w:hAnsi="標楷體" w:hint="eastAsia"/>
                <w:szCs w:val="24"/>
              </w:rPr>
              <w:t xml:space="preserve">    </w:t>
            </w:r>
            <w:r w:rsidRPr="00213CD6">
              <w:rPr>
                <w:rFonts w:ascii="標楷體" w:eastAsia="標楷體" w:hAnsi="標楷體" w:hint="eastAsia"/>
                <w:szCs w:val="24"/>
              </w:rPr>
              <w:t>研製維修列管軍品或外購列管軍品之國內廠商、法人或外國協力廠商，其人員、設施（備）及資訊安全查核應依國防部之規定辦理。</w:t>
            </w:r>
          </w:p>
          <w:p w:rsidR="00454552" w:rsidRPr="00213CD6" w:rsidRDefault="00C53D25"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454552" w:rsidRPr="00213CD6">
              <w:rPr>
                <w:rFonts w:ascii="標楷體" w:eastAsia="標楷體" w:hAnsi="標楷體" w:hint="eastAsia"/>
                <w:szCs w:val="24"/>
              </w:rPr>
              <w:t>國內廠商、法人或外國協力廠商有人員、設施（備）及資訊安全未達查核標準或研製維修軍品不符國軍所定規格之情事者，由主辦單位共同認定後，降低其資格級別至具體改善為止。</w:t>
            </w:r>
          </w:p>
          <w:p w:rsidR="00454552" w:rsidRPr="00213CD6" w:rsidRDefault="00C53D25"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454552" w:rsidRPr="00213CD6">
              <w:rPr>
                <w:rFonts w:ascii="標楷體" w:eastAsia="標楷體" w:hAnsi="標楷體" w:hint="eastAsia"/>
                <w:szCs w:val="24"/>
              </w:rPr>
              <w:t>國內廠商、法人或外國協定廠商有</w:t>
            </w:r>
            <w:r w:rsidR="00454552" w:rsidRPr="00213CD6">
              <w:rPr>
                <w:rFonts w:ascii="標楷體" w:eastAsia="標楷體" w:hAnsi="標楷體" w:hint="eastAsia"/>
                <w:szCs w:val="24"/>
              </w:rPr>
              <w:lastRenderedPageBreak/>
              <w:t>機密資訊外</w:t>
            </w:r>
            <w:proofErr w:type="gramStart"/>
            <w:r w:rsidR="00454552" w:rsidRPr="00213CD6">
              <w:rPr>
                <w:rFonts w:ascii="標楷體" w:eastAsia="標楷體" w:hAnsi="標楷體" w:hint="eastAsia"/>
                <w:szCs w:val="24"/>
              </w:rPr>
              <w:t>洩</w:t>
            </w:r>
            <w:proofErr w:type="gramEnd"/>
            <w:r w:rsidR="00454552" w:rsidRPr="00213CD6">
              <w:rPr>
                <w:rFonts w:ascii="標楷體" w:eastAsia="標楷體" w:hAnsi="標楷體" w:hint="eastAsia"/>
                <w:szCs w:val="24"/>
              </w:rPr>
              <w:t>、</w:t>
            </w:r>
            <w:proofErr w:type="gramStart"/>
            <w:r w:rsidR="00454552" w:rsidRPr="00213CD6">
              <w:rPr>
                <w:rFonts w:ascii="標楷體" w:eastAsia="標楷體" w:hAnsi="標楷體" w:hint="eastAsia"/>
                <w:szCs w:val="24"/>
              </w:rPr>
              <w:t>涉密人員叛</w:t>
            </w:r>
            <w:proofErr w:type="gramEnd"/>
            <w:r w:rsidR="00454552" w:rsidRPr="00213CD6">
              <w:rPr>
                <w:rFonts w:ascii="標楷體" w:eastAsia="標楷體" w:hAnsi="標楷體" w:hint="eastAsia"/>
                <w:szCs w:val="24"/>
              </w:rPr>
              <w:t>逃、賄賂公務人員、偽造文書或不當移轉等情事，除針對違法情節究責與依約請求賠償外，由主辦單位共同認定，中止其資格。</w:t>
            </w:r>
          </w:p>
          <w:p w:rsidR="00454552" w:rsidRPr="00213CD6" w:rsidRDefault="00C53D25"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454552" w:rsidRPr="00213CD6">
              <w:rPr>
                <w:rFonts w:ascii="標楷體" w:eastAsia="標楷體" w:hAnsi="標楷體" w:hint="eastAsia"/>
                <w:szCs w:val="24"/>
              </w:rPr>
              <w:t>二、三等列管軍品或其研製維修相關技術、文書圖表之輸出，應經國防部核准。一等列管軍品或其研製維修相關技術、文書圖表之輸出，應經主辦機關共同評估並由國防部核准。</w:t>
            </w:r>
          </w:p>
          <w:p w:rsidR="006B273A" w:rsidRPr="00213CD6" w:rsidRDefault="00C53D25" w:rsidP="00C67180">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454552" w:rsidRPr="00213CD6">
              <w:rPr>
                <w:rFonts w:ascii="標楷體" w:eastAsia="標楷體" w:hAnsi="標楷體" w:hint="eastAsia"/>
                <w:szCs w:val="24"/>
              </w:rPr>
              <w:t>第一項安全查核對象、內容、方式及程序之辦法，由國防部定之。</w:t>
            </w:r>
          </w:p>
        </w:tc>
        <w:tc>
          <w:tcPr>
            <w:tcW w:w="4422" w:type="dxa"/>
          </w:tcPr>
          <w:p w:rsidR="002E1389" w:rsidRPr="00213CD6" w:rsidRDefault="002E1389" w:rsidP="00287661">
            <w:pPr>
              <w:pStyle w:val="a4"/>
              <w:numPr>
                <w:ilvl w:val="0"/>
                <w:numId w:val="18"/>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lastRenderedPageBreak/>
              <w:t>第一項規定</w:t>
            </w:r>
            <w:r w:rsidR="004A24A3" w:rsidRPr="00213CD6">
              <w:rPr>
                <w:rFonts w:ascii="標楷體" w:eastAsia="標楷體" w:hAnsi="標楷體" w:hint="eastAsia"/>
                <w:szCs w:val="24"/>
              </w:rPr>
              <w:t>國防部負責</w:t>
            </w:r>
            <w:proofErr w:type="gramStart"/>
            <w:r w:rsidR="007C5F19" w:rsidRPr="00213CD6">
              <w:rPr>
                <w:rFonts w:ascii="標楷體" w:eastAsia="標楷體" w:hAnsi="標楷體" w:hint="eastAsia"/>
                <w:szCs w:val="24"/>
              </w:rPr>
              <w:t>查察</w:t>
            </w:r>
            <w:r w:rsidR="004A24A3" w:rsidRPr="00213CD6">
              <w:rPr>
                <w:rFonts w:ascii="標楷體" w:eastAsia="標楷體" w:hAnsi="標楷體" w:hint="eastAsia"/>
                <w:szCs w:val="24"/>
              </w:rPr>
              <w:t>經資格</w:t>
            </w:r>
            <w:proofErr w:type="gramEnd"/>
            <w:r w:rsidR="004A24A3" w:rsidRPr="00213CD6">
              <w:rPr>
                <w:rFonts w:ascii="標楷體" w:eastAsia="標楷體" w:hAnsi="標楷體" w:hint="eastAsia"/>
                <w:szCs w:val="24"/>
              </w:rPr>
              <w:t>認證之國內廠商或法人與外國協力廠商之</w:t>
            </w:r>
            <w:r w:rsidR="007C5F19" w:rsidRPr="00213CD6">
              <w:rPr>
                <w:rFonts w:ascii="標楷體" w:eastAsia="標楷體" w:hAnsi="標楷體" w:hint="eastAsia"/>
                <w:szCs w:val="24"/>
              </w:rPr>
              <w:t>人員、設施（備）及資訊安全之查核</w:t>
            </w:r>
            <w:r w:rsidR="004A24A3" w:rsidRPr="00213CD6">
              <w:rPr>
                <w:rFonts w:ascii="標楷體" w:eastAsia="標楷體" w:hAnsi="標楷體" w:hint="eastAsia"/>
                <w:szCs w:val="24"/>
              </w:rPr>
              <w:t>。並</w:t>
            </w:r>
            <w:r w:rsidRPr="00213CD6">
              <w:rPr>
                <w:rFonts w:ascii="標楷體" w:eastAsia="標楷體" w:hAnsi="標楷體" w:hint="eastAsia"/>
                <w:szCs w:val="24"/>
              </w:rPr>
              <w:t>於第二項及第三項規定</w:t>
            </w:r>
            <w:r w:rsidR="004A24A3" w:rsidRPr="00213CD6">
              <w:rPr>
                <w:rFonts w:ascii="標楷體" w:eastAsia="標楷體" w:hAnsi="標楷體" w:hint="eastAsia"/>
                <w:szCs w:val="24"/>
              </w:rPr>
              <w:t>依其所研製維修軍品等級規範其人員與資訊保防之標準，若有不及標準，得降低廠商資格級別至改善為止</w:t>
            </w:r>
            <w:r w:rsidRPr="00213CD6">
              <w:rPr>
                <w:rFonts w:ascii="標楷體" w:eastAsia="標楷體" w:hAnsi="標楷體" w:hint="eastAsia"/>
                <w:szCs w:val="24"/>
              </w:rPr>
              <w:t>。</w:t>
            </w:r>
          </w:p>
          <w:p w:rsidR="002E1389" w:rsidRPr="00213CD6" w:rsidRDefault="004A24A3" w:rsidP="00287661">
            <w:pPr>
              <w:pStyle w:val="a4"/>
              <w:numPr>
                <w:ilvl w:val="0"/>
                <w:numId w:val="18"/>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若有機密資訊外</w:t>
            </w:r>
            <w:proofErr w:type="gramStart"/>
            <w:r w:rsidRPr="00213CD6">
              <w:rPr>
                <w:rFonts w:ascii="標楷體" w:eastAsia="標楷體" w:hAnsi="標楷體" w:hint="eastAsia"/>
                <w:szCs w:val="24"/>
              </w:rPr>
              <w:t>洩</w:t>
            </w:r>
            <w:proofErr w:type="gramEnd"/>
            <w:r w:rsidR="007C5F19" w:rsidRPr="00213CD6">
              <w:rPr>
                <w:rFonts w:ascii="標楷體" w:eastAsia="標楷體" w:hAnsi="標楷體" w:hint="eastAsia"/>
                <w:szCs w:val="24"/>
              </w:rPr>
              <w:t>、</w:t>
            </w:r>
            <w:proofErr w:type="gramStart"/>
            <w:r w:rsidR="007C5F19" w:rsidRPr="00213CD6">
              <w:rPr>
                <w:rFonts w:ascii="標楷體" w:eastAsia="標楷體" w:hAnsi="標楷體" w:hint="eastAsia"/>
                <w:szCs w:val="24"/>
              </w:rPr>
              <w:t>涉密人員叛</w:t>
            </w:r>
            <w:proofErr w:type="gramEnd"/>
            <w:r w:rsidR="007C5F19" w:rsidRPr="00213CD6">
              <w:rPr>
                <w:rFonts w:ascii="標楷體" w:eastAsia="標楷體" w:hAnsi="標楷體" w:hint="eastAsia"/>
                <w:szCs w:val="24"/>
              </w:rPr>
              <w:t>逃、賄賂公務人員、偽造文書或不當移轉等情事，</w:t>
            </w:r>
            <w:proofErr w:type="gramStart"/>
            <w:r w:rsidR="002E1389" w:rsidRPr="00213CD6">
              <w:rPr>
                <w:rFonts w:ascii="標楷體" w:eastAsia="標楷體" w:hAnsi="標楷體" w:hint="eastAsia"/>
                <w:szCs w:val="24"/>
              </w:rPr>
              <w:t>爰</w:t>
            </w:r>
            <w:proofErr w:type="gramEnd"/>
            <w:r w:rsidR="002E1389" w:rsidRPr="00213CD6">
              <w:rPr>
                <w:rFonts w:ascii="標楷體" w:eastAsia="標楷體" w:hAnsi="標楷體" w:hint="eastAsia"/>
                <w:szCs w:val="24"/>
              </w:rPr>
              <w:t>於第四項規定，</w:t>
            </w:r>
            <w:r w:rsidR="007C5F19" w:rsidRPr="00213CD6">
              <w:rPr>
                <w:rFonts w:ascii="標楷體" w:eastAsia="標楷體" w:hAnsi="標楷體" w:hint="eastAsia"/>
                <w:szCs w:val="24"/>
              </w:rPr>
              <w:t>除針對違法情節究責與依約請求賠償外，由主辦單位共同認定，中止其資格</w:t>
            </w:r>
            <w:r w:rsidRPr="00213CD6">
              <w:rPr>
                <w:rFonts w:ascii="標楷體" w:eastAsia="標楷體" w:hAnsi="標楷體" w:hint="eastAsia"/>
                <w:szCs w:val="24"/>
              </w:rPr>
              <w:t>。</w:t>
            </w:r>
          </w:p>
          <w:p w:rsidR="006B273A" w:rsidRPr="00213CD6" w:rsidRDefault="004A24A3" w:rsidP="00287661">
            <w:pPr>
              <w:pStyle w:val="a4"/>
              <w:numPr>
                <w:ilvl w:val="0"/>
                <w:numId w:val="18"/>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對於列管軍品或其研製維修相關技術、文書圖表之輸出，</w:t>
            </w:r>
            <w:r w:rsidR="002E1389" w:rsidRPr="00213CD6">
              <w:rPr>
                <w:rFonts w:ascii="標楷體" w:eastAsia="標楷體" w:hAnsi="標楷體" w:hint="eastAsia"/>
                <w:szCs w:val="24"/>
              </w:rPr>
              <w:t>於第五項</w:t>
            </w:r>
            <w:proofErr w:type="gramStart"/>
            <w:r w:rsidR="002E1389" w:rsidRPr="00213CD6">
              <w:rPr>
                <w:rFonts w:ascii="標楷體" w:eastAsia="標楷體" w:hAnsi="標楷體" w:hint="eastAsia"/>
                <w:szCs w:val="24"/>
              </w:rPr>
              <w:t>規定</w:t>
            </w:r>
            <w:r w:rsidRPr="00213CD6">
              <w:rPr>
                <w:rFonts w:ascii="標楷體" w:eastAsia="標楷體" w:hAnsi="標楷體" w:hint="eastAsia"/>
                <w:szCs w:val="24"/>
              </w:rPr>
              <w:lastRenderedPageBreak/>
              <w:t>均應經</w:t>
            </w:r>
            <w:proofErr w:type="gramEnd"/>
            <w:r w:rsidRPr="00213CD6">
              <w:rPr>
                <w:rFonts w:ascii="標楷體" w:eastAsia="標楷體" w:hAnsi="標楷體" w:hint="eastAsia"/>
                <w:szCs w:val="24"/>
              </w:rPr>
              <w:t>核准</w:t>
            </w:r>
            <w:r w:rsidR="002E1389" w:rsidRPr="00213CD6">
              <w:rPr>
                <w:rFonts w:ascii="標楷體" w:eastAsia="標楷體" w:hAnsi="標楷體" w:hint="eastAsia"/>
                <w:szCs w:val="24"/>
              </w:rPr>
              <w:t>。</w:t>
            </w:r>
          </w:p>
          <w:p w:rsidR="002E1389" w:rsidRPr="00213CD6" w:rsidRDefault="002E1389" w:rsidP="00287661">
            <w:pPr>
              <w:pStyle w:val="a4"/>
              <w:numPr>
                <w:ilvl w:val="0"/>
                <w:numId w:val="18"/>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第六項規定第一項安全查核對象、內容、方式及程序之辦法，授權由國防部定之。</w:t>
            </w:r>
          </w:p>
        </w:tc>
      </w:tr>
      <w:tr w:rsidR="006B273A" w:rsidRPr="008E6306" w:rsidTr="00D5704A">
        <w:tc>
          <w:tcPr>
            <w:tcW w:w="4421" w:type="dxa"/>
            <w:vAlign w:val="center"/>
          </w:tcPr>
          <w:p w:rsidR="00454552" w:rsidRPr="00213CD6" w:rsidRDefault="00454552"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lastRenderedPageBreak/>
              <w:t>第十七條　軍品之規格由</w:t>
            </w:r>
            <w:proofErr w:type="gramStart"/>
            <w:r w:rsidRPr="00213CD6">
              <w:rPr>
                <w:rFonts w:ascii="標楷體" w:eastAsia="標楷體" w:hAnsi="標楷體" w:hint="eastAsia"/>
                <w:szCs w:val="24"/>
              </w:rPr>
              <w:t>國防部視軍品</w:t>
            </w:r>
            <w:proofErr w:type="gramEnd"/>
            <w:r w:rsidRPr="00213CD6">
              <w:rPr>
                <w:rFonts w:ascii="標楷體" w:eastAsia="標楷體" w:hAnsi="標楷體" w:hint="eastAsia"/>
                <w:szCs w:val="24"/>
              </w:rPr>
              <w:t>等級合理訂之。</w:t>
            </w:r>
          </w:p>
          <w:p w:rsidR="006B273A" w:rsidRPr="00213CD6" w:rsidRDefault="00C53D25"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w:t>
            </w:r>
            <w:r w:rsidR="00454552" w:rsidRPr="00213CD6">
              <w:rPr>
                <w:rFonts w:ascii="標楷體" w:eastAsia="標楷體" w:hAnsi="標楷體" w:hint="eastAsia"/>
                <w:szCs w:val="24"/>
              </w:rPr>
              <w:t>列管軍品研製維修之原料、零組件與技術以非來自大陸或香港、澳門地區為原則，並應於招標同時明訂限制項目。</w:t>
            </w:r>
          </w:p>
        </w:tc>
        <w:tc>
          <w:tcPr>
            <w:tcW w:w="4422" w:type="dxa"/>
          </w:tcPr>
          <w:p w:rsidR="006B273A" w:rsidRPr="00213CD6" w:rsidRDefault="008C3A78" w:rsidP="00C67180">
            <w:pPr>
              <w:jc w:val="both"/>
              <w:rPr>
                <w:rFonts w:ascii="標楷體" w:eastAsia="標楷體" w:hAnsi="標楷體"/>
                <w:szCs w:val="24"/>
              </w:rPr>
            </w:pPr>
            <w:r w:rsidRPr="00213CD6">
              <w:rPr>
                <w:rFonts w:ascii="標楷體" w:eastAsia="標楷體" w:hAnsi="標楷體" w:hint="eastAsia"/>
                <w:szCs w:val="24"/>
              </w:rPr>
              <w:t>第一項規定</w:t>
            </w:r>
            <w:r w:rsidR="004A24A3" w:rsidRPr="00213CD6">
              <w:rPr>
                <w:rFonts w:ascii="標楷體" w:eastAsia="標楷體" w:hAnsi="標楷體" w:hint="eastAsia"/>
                <w:szCs w:val="24"/>
              </w:rPr>
              <w:t>軍品之規格由國防部依其</w:t>
            </w:r>
            <w:proofErr w:type="gramStart"/>
            <w:r w:rsidR="004A24A3" w:rsidRPr="00213CD6">
              <w:rPr>
                <w:rFonts w:ascii="標楷體" w:eastAsia="標楷體" w:hAnsi="標楷體" w:hint="eastAsia"/>
                <w:szCs w:val="24"/>
              </w:rPr>
              <w:t>所需訂之</w:t>
            </w:r>
            <w:proofErr w:type="gramEnd"/>
            <w:r w:rsidR="004A24A3" w:rsidRPr="00213CD6">
              <w:rPr>
                <w:rFonts w:ascii="標楷體" w:eastAsia="標楷體" w:hAnsi="標楷體" w:hint="eastAsia"/>
                <w:szCs w:val="24"/>
              </w:rPr>
              <w:t>，</w:t>
            </w:r>
            <w:r w:rsidRPr="00213CD6">
              <w:rPr>
                <w:rFonts w:ascii="標楷體" w:eastAsia="標楷體" w:hAnsi="標楷體" w:hint="eastAsia"/>
                <w:szCs w:val="24"/>
              </w:rPr>
              <w:t>並於第二項規定</w:t>
            </w:r>
            <w:r w:rsidR="004A24A3" w:rsidRPr="00213CD6">
              <w:rPr>
                <w:rFonts w:ascii="標楷體" w:eastAsia="標楷體" w:hAnsi="標楷體" w:hint="eastAsia"/>
                <w:szCs w:val="24"/>
              </w:rPr>
              <w:t>原料、零組件與技術以</w:t>
            </w:r>
            <w:r w:rsidR="007C5F19" w:rsidRPr="00213CD6">
              <w:rPr>
                <w:rFonts w:ascii="標楷體" w:eastAsia="標楷體" w:hAnsi="標楷體" w:hint="eastAsia"/>
                <w:szCs w:val="24"/>
              </w:rPr>
              <w:t>非來自大陸或香港、澳門地區為原則</w:t>
            </w:r>
            <w:r w:rsidR="004A24A3" w:rsidRPr="00213CD6">
              <w:rPr>
                <w:rFonts w:ascii="標楷體" w:eastAsia="標楷體" w:hAnsi="標楷體" w:hint="eastAsia"/>
                <w:szCs w:val="24"/>
              </w:rPr>
              <w:t>，</w:t>
            </w:r>
            <w:r w:rsidR="007C5F19" w:rsidRPr="00213CD6">
              <w:rPr>
                <w:rFonts w:ascii="標楷體" w:eastAsia="標楷體" w:hAnsi="標楷體" w:hint="eastAsia"/>
                <w:szCs w:val="24"/>
              </w:rPr>
              <w:t>並應於招標同時明訂限制項目</w:t>
            </w:r>
            <w:r w:rsidR="004A24A3" w:rsidRPr="00213CD6">
              <w:rPr>
                <w:rFonts w:ascii="標楷體" w:eastAsia="標楷體" w:hAnsi="標楷體" w:hint="eastAsia"/>
                <w:szCs w:val="24"/>
              </w:rPr>
              <w:t>。</w:t>
            </w:r>
          </w:p>
        </w:tc>
      </w:tr>
      <w:tr w:rsidR="00FA4963" w:rsidRPr="008E6306" w:rsidTr="00D5704A">
        <w:tc>
          <w:tcPr>
            <w:tcW w:w="4421" w:type="dxa"/>
            <w:vAlign w:val="center"/>
          </w:tcPr>
          <w:p w:rsidR="00FA4963" w:rsidRPr="00213CD6" w:rsidRDefault="00FA4963" w:rsidP="008E6306">
            <w:pPr>
              <w:ind w:left="252" w:hangingChars="105" w:hanging="252"/>
              <w:jc w:val="center"/>
              <w:rPr>
                <w:rFonts w:ascii="標楷體" w:eastAsia="標楷體" w:hAnsi="標楷體"/>
                <w:szCs w:val="24"/>
              </w:rPr>
            </w:pPr>
            <w:r w:rsidRPr="00213CD6">
              <w:rPr>
                <w:rFonts w:ascii="標楷體" w:eastAsia="標楷體" w:hAnsi="標楷體" w:hint="eastAsia"/>
                <w:szCs w:val="24"/>
              </w:rPr>
              <w:t>第五章  對國防產業之支持</w:t>
            </w:r>
          </w:p>
        </w:tc>
        <w:tc>
          <w:tcPr>
            <w:tcW w:w="4422" w:type="dxa"/>
          </w:tcPr>
          <w:p w:rsidR="00FA4963" w:rsidRPr="00213CD6" w:rsidRDefault="00D5704A" w:rsidP="008E6306">
            <w:pPr>
              <w:jc w:val="center"/>
              <w:rPr>
                <w:rFonts w:ascii="標楷體" w:eastAsia="標楷體" w:hAnsi="標楷體"/>
                <w:szCs w:val="24"/>
              </w:rPr>
            </w:pPr>
            <w:proofErr w:type="gramStart"/>
            <w:r w:rsidRPr="00213CD6">
              <w:rPr>
                <w:rFonts w:ascii="標楷體" w:eastAsia="標楷體" w:hAnsi="標楷體" w:hint="eastAsia"/>
                <w:szCs w:val="24"/>
              </w:rPr>
              <w:t>章名</w:t>
            </w:r>
            <w:proofErr w:type="gramEnd"/>
          </w:p>
        </w:tc>
      </w:tr>
      <w:tr w:rsidR="004A24A3" w:rsidRPr="008E6306" w:rsidTr="00D5704A">
        <w:tc>
          <w:tcPr>
            <w:tcW w:w="4421" w:type="dxa"/>
            <w:vAlign w:val="center"/>
          </w:tcPr>
          <w:p w:rsidR="004A24A3" w:rsidRPr="00213CD6" w:rsidRDefault="004A24A3" w:rsidP="00C67180">
            <w:pPr>
              <w:ind w:left="252" w:hangingChars="105" w:hanging="252"/>
              <w:jc w:val="both"/>
              <w:rPr>
                <w:rFonts w:ascii="標楷體" w:eastAsia="標楷體" w:hAnsi="標楷體"/>
                <w:szCs w:val="24"/>
              </w:rPr>
            </w:pPr>
            <w:r w:rsidRPr="00213CD6">
              <w:rPr>
                <w:rFonts w:ascii="標楷體" w:eastAsia="標楷體" w:hAnsi="標楷體" w:hint="eastAsia"/>
                <w:szCs w:val="24"/>
              </w:rPr>
              <w:t>第十八條　為促成國防產業跨國合作與瞭解廠商軍品研製維修潛能，主辦機關應與國內廠商、法人及外國協力廠商共同合作，廣邀國際廠商，每</w:t>
            </w:r>
            <w:r w:rsidR="008C3A78" w:rsidRPr="00213CD6">
              <w:rPr>
                <w:rFonts w:ascii="標楷體" w:eastAsia="標楷體" w:hAnsi="標楷體" w:hint="eastAsia"/>
                <w:szCs w:val="24"/>
              </w:rPr>
              <w:t>二</w:t>
            </w:r>
            <w:r w:rsidRPr="00213CD6">
              <w:rPr>
                <w:rFonts w:ascii="標楷體" w:eastAsia="標楷體" w:hAnsi="標楷體" w:hint="eastAsia"/>
                <w:szCs w:val="24"/>
              </w:rPr>
              <w:t>年舉辦國防產業展。國防部於展期內接受國內廠商或法人與外國協力廠商列管軍品研製維修能量之展示與簡報。</w:t>
            </w:r>
          </w:p>
        </w:tc>
        <w:tc>
          <w:tcPr>
            <w:tcW w:w="4422" w:type="dxa"/>
          </w:tcPr>
          <w:p w:rsidR="004A24A3" w:rsidRPr="00213CD6" w:rsidRDefault="004A24A3" w:rsidP="00C67180">
            <w:pPr>
              <w:jc w:val="both"/>
              <w:rPr>
                <w:rFonts w:ascii="標楷體" w:eastAsia="標楷體" w:hAnsi="標楷體"/>
                <w:szCs w:val="24"/>
              </w:rPr>
            </w:pPr>
            <w:r w:rsidRPr="00213CD6">
              <w:rPr>
                <w:rFonts w:ascii="標楷體" w:eastAsia="標楷體" w:hAnsi="標楷體" w:hint="eastAsia"/>
                <w:szCs w:val="24"/>
              </w:rPr>
              <w:t>國際連結是目前本土國防產業需</w:t>
            </w:r>
            <w:r w:rsidR="007C5F19" w:rsidRPr="00213CD6">
              <w:rPr>
                <w:rFonts w:ascii="標楷體" w:eastAsia="標楷體" w:hAnsi="標楷體" w:hint="eastAsia"/>
                <w:szCs w:val="24"/>
              </w:rPr>
              <w:t>加強</w:t>
            </w:r>
            <w:r w:rsidRPr="00213CD6">
              <w:rPr>
                <w:rFonts w:ascii="標楷體" w:eastAsia="標楷體" w:hAnsi="標楷體" w:hint="eastAsia"/>
                <w:szCs w:val="24"/>
              </w:rPr>
              <w:t>之處，透過以政府之力促成國際連結，對產業而言，有助</w:t>
            </w:r>
            <w:r w:rsidR="001A127C" w:rsidRPr="00213CD6">
              <w:rPr>
                <w:rFonts w:ascii="標楷體" w:eastAsia="標楷體" w:hAnsi="標楷體" w:hint="eastAsia"/>
                <w:szCs w:val="24"/>
              </w:rPr>
              <w:t>國內</w:t>
            </w:r>
            <w:r w:rsidRPr="00213CD6">
              <w:rPr>
                <w:rFonts w:ascii="標楷體" w:eastAsia="標楷體" w:hAnsi="標楷體" w:hint="eastAsia"/>
                <w:szCs w:val="24"/>
              </w:rPr>
              <w:t>廠商產業升級或打入國際供應鏈；對國家安全而言，有利深化我國與友邦的實質關係，並能建立更優質的戰力</w:t>
            </w:r>
            <w:r w:rsidR="008C3A78" w:rsidRPr="00213CD6">
              <w:rPr>
                <w:rFonts w:ascii="標楷體" w:eastAsia="標楷體" w:hAnsi="標楷體" w:hint="eastAsia"/>
                <w:szCs w:val="24"/>
              </w:rPr>
              <w:t>，</w:t>
            </w:r>
            <w:proofErr w:type="gramStart"/>
            <w:r w:rsidR="008C3A78" w:rsidRPr="00213CD6">
              <w:rPr>
                <w:rFonts w:ascii="標楷體" w:eastAsia="標楷體" w:hAnsi="標楷體" w:hint="eastAsia"/>
                <w:szCs w:val="24"/>
              </w:rPr>
              <w:t>爰</w:t>
            </w:r>
            <w:proofErr w:type="gramEnd"/>
            <w:r w:rsidR="008C3A78" w:rsidRPr="00213CD6">
              <w:rPr>
                <w:rFonts w:ascii="標楷體" w:eastAsia="標楷體" w:hAnsi="標楷體" w:hint="eastAsia"/>
                <w:szCs w:val="24"/>
              </w:rPr>
              <w:t>規定主辦機關應每二年舉辦國防產業展</w:t>
            </w:r>
            <w:r w:rsidRPr="00213CD6">
              <w:rPr>
                <w:rFonts w:ascii="標楷體" w:eastAsia="標楷體" w:hAnsi="標楷體" w:hint="eastAsia"/>
                <w:szCs w:val="24"/>
              </w:rPr>
              <w:t>。</w:t>
            </w:r>
          </w:p>
        </w:tc>
      </w:tr>
      <w:tr w:rsidR="004A24A3" w:rsidRPr="008E6306" w:rsidTr="001A127C">
        <w:tc>
          <w:tcPr>
            <w:tcW w:w="4421" w:type="dxa"/>
          </w:tcPr>
          <w:p w:rsidR="004A24A3" w:rsidRPr="00213CD6" w:rsidRDefault="004A24A3" w:rsidP="001A127C">
            <w:pPr>
              <w:ind w:left="252" w:hangingChars="105" w:hanging="252"/>
              <w:jc w:val="both"/>
              <w:rPr>
                <w:rFonts w:ascii="標楷體" w:eastAsia="標楷體" w:hAnsi="標楷體"/>
                <w:szCs w:val="24"/>
              </w:rPr>
            </w:pPr>
            <w:r w:rsidRPr="00213CD6">
              <w:rPr>
                <w:rFonts w:ascii="標楷體" w:eastAsia="標楷體" w:hAnsi="標楷體" w:hint="eastAsia"/>
                <w:szCs w:val="24"/>
              </w:rPr>
              <w:t>第十九條　主辦機關應積極參與國防產業相關之國際活動。在無損外交協議下，應主動邀請國內廠商或法人參與。</w:t>
            </w:r>
          </w:p>
        </w:tc>
        <w:tc>
          <w:tcPr>
            <w:tcW w:w="4422" w:type="dxa"/>
          </w:tcPr>
          <w:p w:rsidR="004A24A3" w:rsidRPr="00213CD6" w:rsidRDefault="001A127C" w:rsidP="001A127C">
            <w:pPr>
              <w:jc w:val="both"/>
              <w:rPr>
                <w:rFonts w:ascii="標楷體" w:eastAsia="標楷體" w:hAnsi="標楷體"/>
                <w:szCs w:val="24"/>
              </w:rPr>
            </w:pPr>
            <w:r w:rsidRPr="00213CD6">
              <w:rPr>
                <w:rFonts w:ascii="標楷體" w:eastAsia="標楷體" w:hAnsi="標楷體" w:hint="eastAsia"/>
                <w:szCs w:val="24"/>
              </w:rPr>
              <w:t>國際連結是目前本土國防產業需加強之處，透過以政府之力促成國際連結，對產業而言，有助國內廠商產業升級或打入國際供應鏈；對國家安全而言，有利深化我國與友邦的實質關係，並能建立更優質的戰力，</w:t>
            </w:r>
            <w:proofErr w:type="gramStart"/>
            <w:r w:rsidRPr="00213CD6">
              <w:rPr>
                <w:rFonts w:ascii="標楷體" w:eastAsia="標楷體" w:hAnsi="標楷體" w:hint="eastAsia"/>
                <w:szCs w:val="24"/>
              </w:rPr>
              <w:t>爰</w:t>
            </w:r>
            <w:proofErr w:type="gramEnd"/>
            <w:r w:rsidRPr="00213CD6">
              <w:rPr>
                <w:rFonts w:ascii="標楷體" w:eastAsia="標楷體" w:hAnsi="標楷體" w:hint="eastAsia"/>
                <w:szCs w:val="24"/>
              </w:rPr>
              <w:t>規定主辦機關應參與國際國防產業活動</w:t>
            </w:r>
            <w:r w:rsidR="004A24A3" w:rsidRPr="00213CD6">
              <w:rPr>
                <w:rFonts w:ascii="標楷體" w:eastAsia="標楷體" w:hAnsi="標楷體" w:hint="eastAsia"/>
                <w:szCs w:val="24"/>
              </w:rPr>
              <w:t>。</w:t>
            </w:r>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第二十條　國內廠商遇研製維修瓶頸，主辦機關應予協助。能由國家中山科學研究院協助克服者，經國防部評估後，由國家中山科學研究院與廠商訂定合作契約提供服務及技術協助。能</w:t>
            </w:r>
            <w:r w:rsidRPr="00213CD6">
              <w:rPr>
                <w:rFonts w:ascii="標楷體" w:eastAsia="標楷體" w:hAnsi="標楷體" w:hint="eastAsia"/>
                <w:szCs w:val="24"/>
              </w:rPr>
              <w:lastRenderedPageBreak/>
              <w:t>依外購工業合作克服者，經主辦機關共同評估後，列為工業合作優先項目。</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須外國關鍵零組件輸出、技術轉移或人員支援，國防部應予協助。</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前項為研發維修一等列管軍品所需時，由國防部負責協調行政院其他部會予以協助。</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列管軍品若有國內廠商獲得該品項製造能力，或系統原製造廠之技術移轉，國防部所屬各機關（構）不應再送往國外維修，以提升國防科技工業能量。</w:t>
            </w:r>
          </w:p>
        </w:tc>
        <w:tc>
          <w:tcPr>
            <w:tcW w:w="4422" w:type="dxa"/>
          </w:tcPr>
          <w:p w:rsidR="004A24A3" w:rsidRPr="00213CD6" w:rsidRDefault="004A24A3" w:rsidP="00B030E4">
            <w:pPr>
              <w:jc w:val="both"/>
              <w:rPr>
                <w:rFonts w:ascii="標楷體" w:eastAsia="標楷體" w:hAnsi="標楷體"/>
                <w:szCs w:val="24"/>
              </w:rPr>
            </w:pPr>
            <w:r w:rsidRPr="00213CD6">
              <w:rPr>
                <w:rFonts w:ascii="標楷體" w:eastAsia="標楷體" w:hAnsi="標楷體" w:hint="eastAsia"/>
                <w:szCs w:val="24"/>
              </w:rPr>
              <w:lastRenderedPageBreak/>
              <w:t>國防部應與產業界建立夥伴關係，協助</w:t>
            </w:r>
            <w:r w:rsidR="00A00661" w:rsidRPr="00213CD6">
              <w:rPr>
                <w:rFonts w:ascii="標楷體" w:eastAsia="標楷體" w:hAnsi="標楷體" w:hint="eastAsia"/>
                <w:szCs w:val="24"/>
              </w:rPr>
              <w:t>國內</w:t>
            </w:r>
            <w:r w:rsidRPr="00213CD6">
              <w:rPr>
                <w:rFonts w:ascii="標楷體" w:eastAsia="標楷體" w:hAnsi="標楷體" w:hint="eastAsia"/>
                <w:szCs w:val="24"/>
              </w:rPr>
              <w:t>廠商克服科技瓶頸，以降低外購需求</w:t>
            </w:r>
            <w:r w:rsidR="00B030E4" w:rsidRPr="00213CD6">
              <w:rPr>
                <w:rFonts w:ascii="標楷體" w:eastAsia="標楷體" w:hAnsi="標楷體" w:hint="eastAsia"/>
                <w:szCs w:val="24"/>
              </w:rPr>
              <w:t>，</w:t>
            </w:r>
            <w:proofErr w:type="gramStart"/>
            <w:r w:rsidR="00B030E4" w:rsidRPr="00213CD6">
              <w:rPr>
                <w:rFonts w:ascii="標楷體" w:eastAsia="標楷體" w:hAnsi="標楷體" w:hint="eastAsia"/>
                <w:szCs w:val="24"/>
              </w:rPr>
              <w:t>爰</w:t>
            </w:r>
            <w:proofErr w:type="gramEnd"/>
            <w:r w:rsidR="00B030E4" w:rsidRPr="00213CD6">
              <w:rPr>
                <w:rFonts w:ascii="標楷體" w:eastAsia="標楷體" w:hAnsi="標楷體" w:hint="eastAsia"/>
                <w:szCs w:val="24"/>
              </w:rPr>
              <w:t>於第一項規定</w:t>
            </w:r>
            <w:r w:rsidRPr="00213CD6">
              <w:rPr>
                <w:rFonts w:ascii="標楷體" w:eastAsia="標楷體" w:hAnsi="標楷體" w:hint="eastAsia"/>
                <w:szCs w:val="24"/>
              </w:rPr>
              <w:t>國防部能透過</w:t>
            </w:r>
            <w:r w:rsidR="00A00661" w:rsidRPr="00213CD6">
              <w:rPr>
                <w:rFonts w:ascii="標楷體" w:eastAsia="標楷體" w:hAnsi="標楷體" w:hint="eastAsia"/>
                <w:szCs w:val="24"/>
              </w:rPr>
              <w:t>國家中山科學研究院</w:t>
            </w:r>
            <w:r w:rsidRPr="00213CD6">
              <w:rPr>
                <w:rFonts w:ascii="標楷體" w:eastAsia="標楷體" w:hAnsi="標楷體" w:hint="eastAsia"/>
                <w:szCs w:val="24"/>
              </w:rPr>
              <w:t>提供協助者，應促成</w:t>
            </w:r>
            <w:r w:rsidR="00A00661" w:rsidRPr="00213CD6">
              <w:rPr>
                <w:rFonts w:ascii="標楷體" w:eastAsia="標楷體" w:hAnsi="標楷體" w:hint="eastAsia"/>
                <w:szCs w:val="24"/>
              </w:rPr>
              <w:t>該</w:t>
            </w:r>
            <w:r w:rsidRPr="00213CD6">
              <w:rPr>
                <w:rFonts w:ascii="標楷體" w:eastAsia="標楷體" w:hAnsi="標楷體" w:hint="eastAsia"/>
                <w:szCs w:val="24"/>
              </w:rPr>
              <w:t>院與</w:t>
            </w:r>
            <w:proofErr w:type="gramStart"/>
            <w:r w:rsidRPr="00213CD6">
              <w:rPr>
                <w:rFonts w:ascii="標楷體" w:eastAsia="標楷體" w:hAnsi="標楷體" w:hint="eastAsia"/>
                <w:szCs w:val="24"/>
              </w:rPr>
              <w:t>廠商間的合作</w:t>
            </w:r>
            <w:proofErr w:type="gramEnd"/>
            <w:r w:rsidRPr="00213CD6">
              <w:rPr>
                <w:rFonts w:ascii="標楷體" w:eastAsia="標楷體" w:hAnsi="標楷體" w:hint="eastAsia"/>
                <w:szCs w:val="24"/>
              </w:rPr>
              <w:t>。可透過外購工業合作克服</w:t>
            </w:r>
            <w:r w:rsidRPr="00213CD6">
              <w:rPr>
                <w:rFonts w:ascii="標楷體" w:eastAsia="標楷體" w:hAnsi="標楷體" w:hint="eastAsia"/>
                <w:szCs w:val="24"/>
              </w:rPr>
              <w:lastRenderedPageBreak/>
              <w:t>者，應列為工合優先項目。若前兩項皆無法達成自我研製維修目標時，</w:t>
            </w:r>
            <w:proofErr w:type="gramStart"/>
            <w:r w:rsidR="00B030E4" w:rsidRPr="00213CD6">
              <w:rPr>
                <w:rFonts w:ascii="標楷體" w:eastAsia="標楷體" w:hAnsi="標楷體" w:hint="eastAsia"/>
                <w:szCs w:val="24"/>
              </w:rPr>
              <w:t>爰</w:t>
            </w:r>
            <w:proofErr w:type="gramEnd"/>
            <w:r w:rsidR="00B030E4" w:rsidRPr="00213CD6">
              <w:rPr>
                <w:rFonts w:ascii="標楷體" w:eastAsia="標楷體" w:hAnsi="標楷體" w:hint="eastAsia"/>
                <w:szCs w:val="24"/>
              </w:rPr>
              <w:t>於第二項規定</w:t>
            </w:r>
            <w:r w:rsidRPr="00213CD6">
              <w:rPr>
                <w:rFonts w:ascii="標楷體" w:eastAsia="標楷體" w:hAnsi="標楷體" w:hint="eastAsia"/>
                <w:szCs w:val="24"/>
              </w:rPr>
              <w:t>國防部應協助本土廠商與友邦洽談關鍵零組件輸出、技術移轉或人員支援等事項。</w:t>
            </w:r>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lastRenderedPageBreak/>
              <w:t>第二十一條　國內廠商、法人或外國協力廠商有於國內測試軍品之必要時，得向國防部申請協助，國防部應全力協助，測試費用與所造成之損害由廠商自行負擔。</w:t>
            </w:r>
          </w:p>
        </w:tc>
        <w:tc>
          <w:tcPr>
            <w:tcW w:w="4422" w:type="dxa"/>
          </w:tcPr>
          <w:p w:rsidR="004A24A3" w:rsidRPr="00213CD6" w:rsidRDefault="004A24A3" w:rsidP="008E6306">
            <w:pPr>
              <w:jc w:val="both"/>
              <w:rPr>
                <w:rFonts w:ascii="標楷體" w:eastAsia="標楷體" w:hAnsi="標楷體"/>
                <w:szCs w:val="24"/>
              </w:rPr>
            </w:pPr>
            <w:r w:rsidRPr="00213CD6">
              <w:rPr>
                <w:rFonts w:ascii="標楷體" w:eastAsia="標楷體" w:hAnsi="標楷體" w:hint="eastAsia"/>
                <w:szCs w:val="24"/>
              </w:rPr>
              <w:t>我國因地狹人稠，且為防止軍品所涉機密外流，</w:t>
            </w:r>
            <w:r w:rsidR="00B030E4" w:rsidRPr="00213CD6">
              <w:rPr>
                <w:rFonts w:ascii="標楷體" w:eastAsia="標楷體" w:hAnsi="標楷體" w:hint="eastAsia"/>
                <w:szCs w:val="24"/>
              </w:rPr>
              <w:t>明定</w:t>
            </w:r>
            <w:r w:rsidRPr="00213CD6">
              <w:rPr>
                <w:rFonts w:ascii="標楷體" w:eastAsia="標楷體" w:hAnsi="標楷體" w:hint="eastAsia"/>
                <w:szCs w:val="24"/>
              </w:rPr>
              <w:t>國防部應提供軍用測試場所，協助本土廠商於國內進行列管軍品測試。</w:t>
            </w:r>
          </w:p>
        </w:tc>
      </w:tr>
      <w:tr w:rsidR="004A24A3" w:rsidRPr="008E6306" w:rsidTr="007C5F19">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第二十二條　外購軍品所取得之工業合作額度，應用於與軍品研製維修直接相關之項目，以不低於百分之五十為原則，以提高自製產值為優先考量。</w:t>
            </w:r>
          </w:p>
        </w:tc>
        <w:tc>
          <w:tcPr>
            <w:tcW w:w="4422" w:type="dxa"/>
          </w:tcPr>
          <w:p w:rsidR="004A24A3" w:rsidRPr="00213CD6" w:rsidRDefault="004A24A3" w:rsidP="00B030E4">
            <w:pPr>
              <w:jc w:val="both"/>
              <w:rPr>
                <w:rFonts w:ascii="標楷體" w:eastAsia="標楷體" w:hAnsi="標楷體"/>
                <w:szCs w:val="24"/>
              </w:rPr>
            </w:pPr>
            <w:r w:rsidRPr="00213CD6">
              <w:rPr>
                <w:rFonts w:ascii="標楷體" w:eastAsia="標楷體" w:hAnsi="標楷體" w:hint="eastAsia"/>
                <w:szCs w:val="24"/>
              </w:rPr>
              <w:t>為達成第二十條，工業合作以直接工合、能提高本土研製維修能量為優先考量。</w:t>
            </w:r>
          </w:p>
        </w:tc>
      </w:tr>
      <w:tr w:rsidR="004A24A3" w:rsidRPr="008E6306" w:rsidTr="007C5F19">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第二十三條　主辦機關應以推動符合國際軍品認證標準之國內認證制度為目標，在未達成目標前，應協助國內廠商或法人取得國際軍品認證。</w:t>
            </w:r>
          </w:p>
        </w:tc>
        <w:tc>
          <w:tcPr>
            <w:tcW w:w="4422" w:type="dxa"/>
          </w:tcPr>
          <w:p w:rsidR="004A24A3" w:rsidRPr="00213CD6" w:rsidRDefault="004A24A3" w:rsidP="007412B1">
            <w:pPr>
              <w:pStyle w:val="a4"/>
              <w:ind w:leftChars="0" w:left="-26" w:rightChars="-8" w:right="-19"/>
              <w:jc w:val="both"/>
              <w:rPr>
                <w:rFonts w:ascii="標楷體" w:eastAsia="標楷體" w:hAnsi="標楷體"/>
                <w:strike/>
                <w:szCs w:val="24"/>
              </w:rPr>
            </w:pPr>
            <w:r w:rsidRPr="00213CD6">
              <w:rPr>
                <w:rFonts w:ascii="標楷體" w:eastAsia="標楷體" w:hAnsi="標楷體" w:hint="eastAsia"/>
                <w:szCs w:val="24"/>
              </w:rPr>
              <w:t>軍品的國際認證是本土中小型企業的巨大門檻，政府提供協助，</w:t>
            </w:r>
            <w:r w:rsidR="0065007B" w:rsidRPr="00213CD6">
              <w:rPr>
                <w:rFonts w:ascii="標楷體" w:eastAsia="標楷體" w:hAnsi="標楷體" w:hint="eastAsia"/>
                <w:szCs w:val="24"/>
              </w:rPr>
              <w:t>增加</w:t>
            </w:r>
            <w:r w:rsidRPr="00213CD6">
              <w:rPr>
                <w:rFonts w:ascii="標楷體" w:eastAsia="標楷體" w:hAnsi="標楷體" w:hint="eastAsia"/>
                <w:szCs w:val="24"/>
              </w:rPr>
              <w:t>中小型企業進入國防產業市場的可能；</w:t>
            </w:r>
            <w:r w:rsidR="00B030E4" w:rsidRPr="00213CD6">
              <w:rPr>
                <w:rFonts w:ascii="標楷體" w:eastAsia="標楷體" w:hAnsi="標楷體" w:hint="eastAsia"/>
                <w:szCs w:val="24"/>
              </w:rPr>
              <w:t>明定</w:t>
            </w:r>
            <w:r w:rsidR="0065007B" w:rsidRPr="00213CD6">
              <w:rPr>
                <w:rFonts w:ascii="標楷體" w:eastAsia="標楷體" w:hAnsi="標楷體" w:hint="eastAsia"/>
                <w:szCs w:val="24"/>
              </w:rPr>
              <w:t>主辦機關應協助國內廠商或法人取得國際軍品認證</w:t>
            </w:r>
            <w:r w:rsidR="00B030E4" w:rsidRPr="00213CD6">
              <w:rPr>
                <w:rFonts w:ascii="標楷體" w:eastAsia="標楷體" w:hAnsi="標楷體" w:hint="eastAsia"/>
                <w:szCs w:val="24"/>
              </w:rPr>
              <w:t>，並</w:t>
            </w:r>
            <w:r w:rsidR="0065007B" w:rsidRPr="00213CD6">
              <w:rPr>
                <w:rFonts w:ascii="標楷體" w:eastAsia="標楷體" w:hAnsi="標楷體" w:hint="eastAsia"/>
                <w:szCs w:val="24"/>
              </w:rPr>
              <w:t>以國防部為主要推動單位。</w:t>
            </w:r>
          </w:p>
        </w:tc>
      </w:tr>
      <w:tr w:rsidR="004A24A3" w:rsidRPr="008E6306" w:rsidTr="007C5F19">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第二十四條 主辦機關應鼓勵外國協力廠商與國內廠商或法人產業合作；並鼓勵甲、乙級外國協力廠商與國內廠商合資。</w:t>
            </w:r>
          </w:p>
        </w:tc>
        <w:tc>
          <w:tcPr>
            <w:tcW w:w="4422" w:type="dxa"/>
          </w:tcPr>
          <w:p w:rsidR="0065007B" w:rsidRPr="00213CD6" w:rsidRDefault="00B030E4" w:rsidP="00B030E4">
            <w:pPr>
              <w:ind w:rightChars="-8" w:right="-19"/>
              <w:jc w:val="both"/>
              <w:rPr>
                <w:rFonts w:ascii="標楷體" w:eastAsia="標楷體" w:hAnsi="標楷體"/>
                <w:szCs w:val="24"/>
              </w:rPr>
            </w:pPr>
            <w:r w:rsidRPr="00213CD6">
              <w:rPr>
                <w:rFonts w:ascii="標楷體" w:eastAsia="標楷體" w:hAnsi="標楷體" w:hint="eastAsia"/>
                <w:szCs w:val="24"/>
              </w:rPr>
              <w:t>明定</w:t>
            </w:r>
            <w:r w:rsidR="0065007B" w:rsidRPr="00213CD6">
              <w:rPr>
                <w:rFonts w:ascii="標楷體" w:eastAsia="標楷體" w:hAnsi="標楷體" w:hint="eastAsia"/>
                <w:szCs w:val="24"/>
              </w:rPr>
              <w:t>主辦機關應鼓勵外國協力廠商與國內廠商、法人產業合作或合資</w:t>
            </w:r>
            <w:r w:rsidRPr="00213CD6">
              <w:rPr>
                <w:rFonts w:ascii="標楷體" w:eastAsia="標楷體" w:hAnsi="標楷體" w:hint="eastAsia"/>
                <w:szCs w:val="24"/>
              </w:rPr>
              <w:t>，並</w:t>
            </w:r>
            <w:r w:rsidR="0065007B" w:rsidRPr="00213CD6">
              <w:rPr>
                <w:rFonts w:ascii="標楷體" w:eastAsia="標楷體" w:hAnsi="標楷體" w:hint="eastAsia"/>
                <w:szCs w:val="24"/>
              </w:rPr>
              <w:t>以經濟部為主要推動單位。</w:t>
            </w:r>
          </w:p>
        </w:tc>
      </w:tr>
      <w:tr w:rsidR="004A24A3" w:rsidRPr="008E6306" w:rsidTr="007C5F19">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第二十五條　主辦機關應共同擬具計畫培養國防科技研究發展相關人才。</w:t>
            </w:r>
          </w:p>
        </w:tc>
        <w:tc>
          <w:tcPr>
            <w:tcW w:w="4422" w:type="dxa"/>
          </w:tcPr>
          <w:p w:rsidR="004A24A3" w:rsidRPr="00213CD6" w:rsidRDefault="00B030E4" w:rsidP="00B030E4">
            <w:pPr>
              <w:ind w:rightChars="-8" w:right="-19"/>
              <w:jc w:val="both"/>
              <w:rPr>
                <w:rFonts w:ascii="標楷體" w:eastAsia="標楷體" w:hAnsi="標楷體"/>
                <w:szCs w:val="24"/>
              </w:rPr>
            </w:pPr>
            <w:r w:rsidRPr="00213CD6">
              <w:rPr>
                <w:rFonts w:ascii="標楷體" w:eastAsia="標楷體" w:hAnsi="標楷體" w:hint="eastAsia"/>
                <w:szCs w:val="24"/>
              </w:rPr>
              <w:t>明定</w:t>
            </w:r>
            <w:r w:rsidR="004A24A3" w:rsidRPr="00213CD6">
              <w:rPr>
                <w:rFonts w:ascii="標楷體" w:eastAsia="標楷體" w:hAnsi="標楷體" w:hint="eastAsia"/>
                <w:szCs w:val="24"/>
              </w:rPr>
              <w:t>國防產業需要大量優質的研製維修人力，</w:t>
            </w:r>
            <w:r w:rsidR="0065007B" w:rsidRPr="00213CD6">
              <w:rPr>
                <w:rFonts w:ascii="標楷體" w:eastAsia="標楷體" w:hAnsi="標楷體" w:hint="eastAsia"/>
                <w:szCs w:val="24"/>
              </w:rPr>
              <w:t>主辦機關應擬具計畫</w:t>
            </w:r>
            <w:r w:rsidR="005B5378" w:rsidRPr="00213CD6">
              <w:rPr>
                <w:rFonts w:ascii="標楷體" w:eastAsia="標楷體" w:hAnsi="標楷體" w:hint="eastAsia"/>
                <w:szCs w:val="24"/>
              </w:rPr>
              <w:t>培養國防科技研究發展相關人才</w:t>
            </w:r>
            <w:r w:rsidRPr="00213CD6">
              <w:rPr>
                <w:rFonts w:ascii="標楷體" w:eastAsia="標楷體" w:hAnsi="標楷體" w:hint="eastAsia"/>
                <w:szCs w:val="24"/>
              </w:rPr>
              <w:t>，並</w:t>
            </w:r>
            <w:r w:rsidR="005B5378" w:rsidRPr="00213CD6">
              <w:rPr>
                <w:rFonts w:ascii="標楷體" w:eastAsia="標楷體" w:hAnsi="標楷體" w:hint="eastAsia"/>
                <w:szCs w:val="24"/>
              </w:rPr>
              <w:t>以</w:t>
            </w:r>
            <w:proofErr w:type="gramStart"/>
            <w:r w:rsidR="005B5378" w:rsidRPr="00213CD6">
              <w:rPr>
                <w:rFonts w:ascii="標楷體" w:eastAsia="標楷體" w:hAnsi="標楷體" w:hint="eastAsia"/>
                <w:szCs w:val="24"/>
              </w:rPr>
              <w:t>科技部為主要</w:t>
            </w:r>
            <w:proofErr w:type="gramEnd"/>
            <w:r w:rsidR="005B5378" w:rsidRPr="00213CD6">
              <w:rPr>
                <w:rFonts w:ascii="標楷體" w:eastAsia="標楷體" w:hAnsi="標楷體" w:hint="eastAsia"/>
                <w:szCs w:val="24"/>
              </w:rPr>
              <w:t>推動單位</w:t>
            </w:r>
            <w:r w:rsidR="004A24A3" w:rsidRPr="00213CD6">
              <w:rPr>
                <w:rFonts w:ascii="標楷體" w:eastAsia="標楷體" w:hAnsi="標楷體" w:hint="eastAsia"/>
                <w:szCs w:val="24"/>
              </w:rPr>
              <w:t>。</w:t>
            </w:r>
          </w:p>
        </w:tc>
      </w:tr>
      <w:tr w:rsidR="00FA4963" w:rsidRPr="008E6306" w:rsidTr="00D5704A">
        <w:tc>
          <w:tcPr>
            <w:tcW w:w="4421" w:type="dxa"/>
            <w:vAlign w:val="center"/>
          </w:tcPr>
          <w:p w:rsidR="00FA4963" w:rsidRPr="00213CD6" w:rsidRDefault="00FA4963" w:rsidP="008E6306">
            <w:pPr>
              <w:ind w:left="252" w:hangingChars="105" w:hanging="252"/>
              <w:jc w:val="center"/>
              <w:rPr>
                <w:rFonts w:ascii="標楷體" w:eastAsia="標楷體" w:hAnsi="標楷體"/>
                <w:szCs w:val="24"/>
              </w:rPr>
            </w:pPr>
            <w:r w:rsidRPr="00213CD6">
              <w:rPr>
                <w:rFonts w:ascii="標楷體" w:eastAsia="標楷體" w:hAnsi="標楷體" w:hint="eastAsia"/>
                <w:szCs w:val="24"/>
              </w:rPr>
              <w:t>第六章  對國防產業升級之投資</w:t>
            </w:r>
          </w:p>
        </w:tc>
        <w:tc>
          <w:tcPr>
            <w:tcW w:w="4422" w:type="dxa"/>
          </w:tcPr>
          <w:p w:rsidR="00FA4963" w:rsidRPr="00213CD6" w:rsidRDefault="00D5704A" w:rsidP="008E6306">
            <w:pPr>
              <w:jc w:val="center"/>
              <w:rPr>
                <w:rFonts w:ascii="標楷體" w:eastAsia="標楷體" w:hAnsi="標楷體"/>
                <w:szCs w:val="24"/>
              </w:rPr>
            </w:pPr>
            <w:proofErr w:type="gramStart"/>
            <w:r w:rsidRPr="00213CD6">
              <w:rPr>
                <w:rFonts w:ascii="標楷體" w:eastAsia="標楷體" w:hAnsi="標楷體" w:hint="eastAsia"/>
                <w:szCs w:val="24"/>
              </w:rPr>
              <w:t>章名</w:t>
            </w:r>
            <w:proofErr w:type="gramEnd"/>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第二十六條　基於國家利益與本條例目標，為鼓勵國內廠商或法人研發一等列管軍品，於預算許可前提下，國防</w:t>
            </w:r>
            <w:r w:rsidRPr="00213CD6">
              <w:rPr>
                <w:rFonts w:ascii="標楷體" w:eastAsia="標楷體" w:hAnsi="標楷體" w:hint="eastAsia"/>
                <w:szCs w:val="24"/>
              </w:rPr>
              <w:lastRenderedPageBreak/>
              <w:t>部得指定一家以上甲級國內廠商或法人進行原型之開發。</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參與原型研發廠商或法人之研發軍品，符合國防部規格或需求者，國防部擇優向其採購並保障採購一定數量或金額。</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前項原型研發軍品，符合國防部規格或需求而未獲後續採購者，其參與廠商或法人得向國防部申請原型研發經費之補助，經國防部審核無不合理情況，得適當比例補助，最高為支出費用百分之二十五。</w:t>
            </w:r>
          </w:p>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前二項原型研發之智慧財產權，除研發契約另有約定外，為廠商或法人所有。但有技術應用或輸出需求時，應受國防部管制。其運用與管理之辦法由國防部定之。</w:t>
            </w:r>
          </w:p>
        </w:tc>
        <w:tc>
          <w:tcPr>
            <w:tcW w:w="4422" w:type="dxa"/>
          </w:tcPr>
          <w:p w:rsidR="004A24A3" w:rsidRPr="00213CD6" w:rsidRDefault="004A24A3" w:rsidP="00287661">
            <w:pPr>
              <w:pStyle w:val="a4"/>
              <w:numPr>
                <w:ilvl w:val="0"/>
                <w:numId w:val="19"/>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lastRenderedPageBreak/>
              <w:t>基於國家安全之需求，重要武器裝備可藉由</w:t>
            </w:r>
            <w:proofErr w:type="gramStart"/>
            <w:r w:rsidRPr="00213CD6">
              <w:rPr>
                <w:rFonts w:ascii="標楷體" w:eastAsia="標楷體" w:hAnsi="標楷體" w:hint="eastAsia"/>
                <w:szCs w:val="24"/>
              </w:rPr>
              <w:t>廠商間的技術</w:t>
            </w:r>
            <w:proofErr w:type="gramEnd"/>
            <w:r w:rsidRPr="00213CD6">
              <w:rPr>
                <w:rFonts w:ascii="標楷體" w:eastAsia="標楷體" w:hAnsi="標楷體" w:hint="eastAsia"/>
                <w:szCs w:val="24"/>
              </w:rPr>
              <w:t>競爭而取得更佳原型武器裝備，技術競爭有利於產</w:t>
            </w:r>
            <w:r w:rsidRPr="00213CD6">
              <w:rPr>
                <w:rFonts w:ascii="標楷體" w:eastAsia="標楷體" w:hAnsi="標楷體" w:hint="eastAsia"/>
                <w:szCs w:val="24"/>
              </w:rPr>
              <w:lastRenderedPageBreak/>
              <w:t>業升級，但其風險在於原型武器裝備的開發耗資過大，使得廠商卻步。</w:t>
            </w:r>
            <w:proofErr w:type="gramStart"/>
            <w:r w:rsidR="00721F03" w:rsidRPr="00213CD6">
              <w:rPr>
                <w:rFonts w:ascii="標楷體" w:eastAsia="標楷體" w:hAnsi="標楷體" w:hint="eastAsia"/>
                <w:szCs w:val="24"/>
              </w:rPr>
              <w:t>爰</w:t>
            </w:r>
            <w:proofErr w:type="gramEnd"/>
            <w:r w:rsidR="00721F03" w:rsidRPr="00213CD6">
              <w:rPr>
                <w:rFonts w:ascii="標楷體" w:eastAsia="標楷體" w:hAnsi="標楷體" w:hint="eastAsia"/>
                <w:szCs w:val="24"/>
              </w:rPr>
              <w:t>於第一項規定</w:t>
            </w:r>
            <w:r w:rsidRPr="00213CD6">
              <w:rPr>
                <w:rFonts w:ascii="標楷體" w:eastAsia="標楷體" w:hAnsi="標楷體" w:hint="eastAsia"/>
                <w:szCs w:val="24"/>
              </w:rPr>
              <w:t>在預算許可下，國防部得擇定重要關鍵武器裝備，擇定優質廠商進行原型開發，並以補償開發開支，以降低廠商研發風險。</w:t>
            </w:r>
          </w:p>
          <w:p w:rsidR="00721F03" w:rsidRPr="00213CD6" w:rsidRDefault="00721F03" w:rsidP="00287661">
            <w:pPr>
              <w:pStyle w:val="a4"/>
              <w:numPr>
                <w:ilvl w:val="0"/>
                <w:numId w:val="19"/>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第二項規定</w:t>
            </w:r>
            <w:r w:rsidR="00660653" w:rsidRPr="00213CD6">
              <w:rPr>
                <w:rFonts w:ascii="標楷體" w:eastAsia="標楷體" w:hAnsi="標楷體" w:hint="eastAsia"/>
                <w:szCs w:val="24"/>
              </w:rPr>
              <w:t>參與原型研發廠商或法人之研發軍品，符合國防部規格或需求者，國防部擇優採購。</w:t>
            </w:r>
          </w:p>
          <w:p w:rsidR="00660653" w:rsidRPr="00213CD6" w:rsidRDefault="00660653" w:rsidP="00287661">
            <w:pPr>
              <w:pStyle w:val="a4"/>
              <w:numPr>
                <w:ilvl w:val="0"/>
                <w:numId w:val="19"/>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第三項規定參與原型研發廠商或法人得向國防部申請原型研發經費之補助之要件。</w:t>
            </w:r>
          </w:p>
          <w:p w:rsidR="00660653" w:rsidRPr="00213CD6" w:rsidRDefault="00660653" w:rsidP="00287661">
            <w:pPr>
              <w:pStyle w:val="a4"/>
              <w:numPr>
                <w:ilvl w:val="0"/>
                <w:numId w:val="19"/>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第四項規定原型研發之智慧財產權歸屬，並授權國防部訂定原型研發技術運用與管理辦法。</w:t>
            </w:r>
          </w:p>
        </w:tc>
      </w:tr>
      <w:tr w:rsidR="004A24A3" w:rsidRPr="008E6306" w:rsidTr="00D5704A">
        <w:tc>
          <w:tcPr>
            <w:tcW w:w="4421" w:type="dxa"/>
            <w:vAlign w:val="center"/>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lastRenderedPageBreak/>
              <w:t>第二十七條　國防部投入國家中山科學研究院國防科技研發經費，以不低於年度國防預算總額百分之三為原則，但得視國家中山科學研究院所提國防</w:t>
            </w:r>
            <w:proofErr w:type="gramStart"/>
            <w:r w:rsidRPr="00213CD6">
              <w:rPr>
                <w:rFonts w:ascii="標楷體" w:eastAsia="標楷體" w:hAnsi="標楷體" w:hint="eastAsia"/>
                <w:szCs w:val="24"/>
              </w:rPr>
              <w:t>專技前瞻</w:t>
            </w:r>
            <w:proofErr w:type="gramEnd"/>
            <w:r w:rsidRPr="00213CD6">
              <w:rPr>
                <w:rFonts w:ascii="標楷體" w:eastAsia="標楷體" w:hAnsi="標楷體" w:hint="eastAsia"/>
                <w:szCs w:val="24"/>
              </w:rPr>
              <w:t>研究專題或生產能量維持計畫之核定及執行情形調整。</w:t>
            </w:r>
          </w:p>
        </w:tc>
        <w:tc>
          <w:tcPr>
            <w:tcW w:w="4422" w:type="dxa"/>
          </w:tcPr>
          <w:p w:rsidR="004A24A3" w:rsidRPr="00213CD6" w:rsidRDefault="00660653" w:rsidP="00660653">
            <w:pPr>
              <w:jc w:val="both"/>
              <w:rPr>
                <w:rFonts w:ascii="標楷體" w:eastAsia="標楷體" w:hAnsi="標楷體"/>
                <w:szCs w:val="24"/>
              </w:rPr>
            </w:pPr>
            <w:r w:rsidRPr="00213CD6">
              <w:rPr>
                <w:rFonts w:ascii="標楷體" w:eastAsia="標楷體" w:hAnsi="標楷體" w:hint="eastAsia"/>
                <w:szCs w:val="24"/>
              </w:rPr>
              <w:t>為</w:t>
            </w:r>
            <w:r w:rsidR="004A24A3" w:rsidRPr="00213CD6">
              <w:rPr>
                <w:rFonts w:ascii="標楷體" w:eastAsia="標楷體" w:hAnsi="標楷體" w:hint="eastAsia"/>
                <w:szCs w:val="24"/>
              </w:rPr>
              <w:t>呼應國家中山科學研究院設置條例第五條第二項第一款</w:t>
            </w:r>
            <w:r w:rsidRPr="00213CD6">
              <w:rPr>
                <w:rFonts w:ascii="標楷體" w:eastAsia="標楷體" w:hAnsi="標楷體" w:hint="eastAsia"/>
                <w:szCs w:val="24"/>
              </w:rPr>
              <w:t>規定，</w:t>
            </w:r>
            <w:r w:rsidR="004A24A3" w:rsidRPr="00213CD6">
              <w:rPr>
                <w:rFonts w:ascii="標楷體" w:eastAsia="標楷體" w:hAnsi="標楷體" w:hint="eastAsia"/>
                <w:szCs w:val="24"/>
              </w:rPr>
              <w:t>國防部對中科院之捐（補）助經費，以國防部年度國防預算總額百分之三為原則</w:t>
            </w:r>
            <w:r w:rsidRPr="00213CD6">
              <w:rPr>
                <w:rFonts w:ascii="標楷體" w:eastAsia="標楷體" w:hAnsi="標楷體" w:hint="eastAsia"/>
                <w:szCs w:val="24"/>
              </w:rPr>
              <w:t>，</w:t>
            </w:r>
            <w:proofErr w:type="gramStart"/>
            <w:r w:rsidRPr="00213CD6">
              <w:rPr>
                <w:rFonts w:ascii="標楷體" w:eastAsia="標楷體" w:hAnsi="標楷體" w:hint="eastAsia"/>
                <w:szCs w:val="24"/>
              </w:rPr>
              <w:t>爰</w:t>
            </w:r>
            <w:proofErr w:type="gramEnd"/>
            <w:r w:rsidRPr="00213CD6">
              <w:rPr>
                <w:rFonts w:ascii="標楷體" w:eastAsia="標楷體" w:hAnsi="標楷體" w:hint="eastAsia"/>
                <w:szCs w:val="24"/>
              </w:rPr>
              <w:t>明定國防部投入國家中山科學研究院國防科技研發之經費</w:t>
            </w:r>
            <w:r w:rsidR="004A24A3" w:rsidRPr="00213CD6">
              <w:rPr>
                <w:rFonts w:ascii="標楷體" w:eastAsia="標楷體" w:hAnsi="標楷體" w:hint="eastAsia"/>
                <w:szCs w:val="24"/>
              </w:rPr>
              <w:t>。</w:t>
            </w:r>
          </w:p>
        </w:tc>
      </w:tr>
      <w:tr w:rsidR="004A24A3" w:rsidRPr="008E6306" w:rsidTr="00A071E7">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第二十八條　主辦機關應編列相關預算，協助學術研究機構及中、小型企業進行國防應用之相關研究及產業升級轉型。</w:t>
            </w:r>
          </w:p>
        </w:tc>
        <w:tc>
          <w:tcPr>
            <w:tcW w:w="4422" w:type="dxa"/>
          </w:tcPr>
          <w:p w:rsidR="004A24A3" w:rsidRPr="00213CD6" w:rsidRDefault="001130A6" w:rsidP="008E6306">
            <w:pPr>
              <w:jc w:val="both"/>
              <w:rPr>
                <w:rFonts w:ascii="標楷體" w:eastAsia="標楷體" w:hAnsi="標楷體"/>
                <w:szCs w:val="24"/>
              </w:rPr>
            </w:pPr>
            <w:r w:rsidRPr="00213CD6">
              <w:rPr>
                <w:rFonts w:ascii="標楷體" w:eastAsia="標楷體" w:hAnsi="標楷體" w:hint="eastAsia"/>
                <w:szCs w:val="24"/>
              </w:rPr>
              <w:t>明定</w:t>
            </w:r>
            <w:r w:rsidR="00A071E7" w:rsidRPr="00213CD6">
              <w:rPr>
                <w:rFonts w:ascii="標楷體" w:eastAsia="標楷體" w:hAnsi="標楷體" w:hint="eastAsia"/>
                <w:szCs w:val="24"/>
              </w:rPr>
              <w:t>主辦機關</w:t>
            </w:r>
            <w:r w:rsidR="004A24A3" w:rsidRPr="00213CD6">
              <w:rPr>
                <w:rFonts w:ascii="標楷體" w:eastAsia="標楷體" w:hAnsi="標楷體" w:hint="eastAsia"/>
                <w:szCs w:val="24"/>
              </w:rPr>
              <w:t>應</w:t>
            </w:r>
            <w:r w:rsidR="00A071E7" w:rsidRPr="00213CD6">
              <w:rPr>
                <w:rFonts w:ascii="標楷體" w:eastAsia="標楷體" w:hAnsi="標楷體" w:hint="eastAsia"/>
                <w:szCs w:val="24"/>
              </w:rPr>
              <w:t>編列預算補助於具國防應用潛能之基礎研究，作為發掘與培養國防科技人才的切入點，並促進中、小型企業進行國防應用之相關研究及產業升級轉型</w:t>
            </w:r>
            <w:r w:rsidR="004A24A3" w:rsidRPr="00213CD6">
              <w:rPr>
                <w:rFonts w:ascii="標楷體" w:eastAsia="標楷體" w:hAnsi="標楷體" w:hint="eastAsia"/>
                <w:szCs w:val="24"/>
              </w:rPr>
              <w:t>。</w:t>
            </w:r>
          </w:p>
        </w:tc>
      </w:tr>
      <w:tr w:rsidR="004A24A3" w:rsidRPr="008E6306" w:rsidTr="00A071E7">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第二十九條　主辦機關應要求國家中山科學研究院及甲級廠商與其專長領域相關之學術研究機構進行產學合作；鼓勵乙、丙級廠商與其專長領域相關之學術研究機構進行產學合作。</w:t>
            </w:r>
          </w:p>
        </w:tc>
        <w:tc>
          <w:tcPr>
            <w:tcW w:w="4422" w:type="dxa"/>
          </w:tcPr>
          <w:p w:rsidR="004A24A3" w:rsidRPr="00213CD6" w:rsidRDefault="004A24A3" w:rsidP="008E6306">
            <w:pPr>
              <w:jc w:val="both"/>
              <w:rPr>
                <w:rFonts w:ascii="標楷體" w:eastAsia="標楷體" w:hAnsi="標楷體"/>
                <w:szCs w:val="24"/>
              </w:rPr>
            </w:pPr>
            <w:r w:rsidRPr="00213CD6">
              <w:rPr>
                <w:rFonts w:ascii="標楷體" w:eastAsia="標楷體" w:hAnsi="標楷體" w:hint="eastAsia"/>
                <w:szCs w:val="24"/>
              </w:rPr>
              <w:t>產學合作本為第十四條所訂廠商資格認定之重要評比標準之一，</w:t>
            </w:r>
            <w:r w:rsidR="001130A6" w:rsidRPr="00213CD6">
              <w:rPr>
                <w:rFonts w:ascii="標楷體" w:eastAsia="標楷體" w:hAnsi="標楷體" w:hint="eastAsia"/>
                <w:szCs w:val="24"/>
              </w:rPr>
              <w:t>明定</w:t>
            </w:r>
            <w:r w:rsidRPr="00213CD6">
              <w:rPr>
                <w:rFonts w:ascii="標楷體" w:eastAsia="標楷體" w:hAnsi="標楷體" w:hint="eastAsia"/>
                <w:szCs w:val="24"/>
              </w:rPr>
              <w:t>主辦機關應要求或鼓勵廠商與學術研究</w:t>
            </w:r>
            <w:proofErr w:type="gramStart"/>
            <w:r w:rsidRPr="00213CD6">
              <w:rPr>
                <w:rFonts w:ascii="標楷體" w:eastAsia="標楷體" w:hAnsi="標楷體" w:hint="eastAsia"/>
                <w:szCs w:val="24"/>
              </w:rPr>
              <w:t>機構間的合作</w:t>
            </w:r>
            <w:proofErr w:type="gramEnd"/>
            <w:r w:rsidRPr="00213CD6">
              <w:rPr>
                <w:rFonts w:ascii="標楷體" w:eastAsia="標楷體" w:hAnsi="標楷體" w:hint="eastAsia"/>
                <w:szCs w:val="24"/>
              </w:rPr>
              <w:t>。</w:t>
            </w:r>
          </w:p>
        </w:tc>
      </w:tr>
      <w:tr w:rsidR="004A24A3" w:rsidRPr="008E6306" w:rsidTr="00A071E7">
        <w:tc>
          <w:tcPr>
            <w:tcW w:w="4421" w:type="dxa"/>
          </w:tcPr>
          <w:p w:rsidR="004A24A3" w:rsidRPr="00213CD6" w:rsidRDefault="004A24A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第三十條　列管軍品之得標國內主合約商，於契約期間</w:t>
            </w:r>
            <w:proofErr w:type="gramStart"/>
            <w:r w:rsidRPr="00213CD6">
              <w:rPr>
                <w:rFonts w:ascii="標楷體" w:eastAsia="標楷體" w:hAnsi="標楷體" w:hint="eastAsia"/>
                <w:szCs w:val="24"/>
              </w:rPr>
              <w:t>內負以下產</w:t>
            </w:r>
            <w:proofErr w:type="gramEnd"/>
            <w:r w:rsidRPr="00213CD6">
              <w:rPr>
                <w:rFonts w:ascii="標楷體" w:eastAsia="標楷體" w:hAnsi="標楷體" w:hint="eastAsia"/>
                <w:szCs w:val="24"/>
              </w:rPr>
              <w:t>學合作之義務：</w:t>
            </w:r>
          </w:p>
          <w:p w:rsidR="004A24A3" w:rsidRPr="00213CD6" w:rsidRDefault="004A24A3" w:rsidP="00036E58">
            <w:pPr>
              <w:pStyle w:val="a4"/>
              <w:numPr>
                <w:ilvl w:val="0"/>
                <w:numId w:val="23"/>
              </w:numPr>
              <w:ind w:leftChars="0" w:left="770" w:hanging="486"/>
              <w:jc w:val="both"/>
              <w:rPr>
                <w:rFonts w:ascii="標楷體" w:eastAsia="標楷體" w:hAnsi="標楷體"/>
                <w:szCs w:val="24"/>
              </w:rPr>
            </w:pPr>
            <w:r w:rsidRPr="00213CD6">
              <w:rPr>
                <w:rFonts w:ascii="標楷體" w:eastAsia="標楷體" w:hAnsi="標楷體" w:hint="eastAsia"/>
                <w:szCs w:val="24"/>
              </w:rPr>
              <w:t>合約總額</w:t>
            </w:r>
            <w:r w:rsidR="002922DA" w:rsidRPr="00213CD6">
              <w:rPr>
                <w:rFonts w:ascii="標楷體" w:eastAsia="標楷體" w:hAnsi="標楷體" w:hint="eastAsia"/>
                <w:szCs w:val="24"/>
              </w:rPr>
              <w:t>新臺幣</w:t>
            </w:r>
            <w:r w:rsidRPr="00213CD6">
              <w:rPr>
                <w:rFonts w:ascii="標楷體" w:eastAsia="標楷體" w:hAnsi="標楷體" w:hint="eastAsia"/>
                <w:szCs w:val="24"/>
              </w:rPr>
              <w:t>一億元以上之二、三等列管軍品得標主合約</w:t>
            </w:r>
            <w:r w:rsidRPr="00213CD6">
              <w:rPr>
                <w:rFonts w:ascii="標楷體" w:eastAsia="標楷體" w:hAnsi="標楷體" w:hint="eastAsia"/>
                <w:szCs w:val="24"/>
              </w:rPr>
              <w:lastRenderedPageBreak/>
              <w:t>商，應出資、委託或輔助國內學術研究機構或國家中山科學研究院，進行與合約直接相關並有助提升科技水平或研製維修能力之基礎研究、應用研究及關鍵技術發展，其金額不低於總額千分之三</w:t>
            </w:r>
            <w:r w:rsidR="002922DA" w:rsidRPr="00213CD6">
              <w:rPr>
                <w:rFonts w:ascii="標楷體" w:eastAsia="標楷體" w:hAnsi="標楷體" w:hint="eastAsia"/>
                <w:szCs w:val="24"/>
              </w:rPr>
              <w:t>。</w:t>
            </w:r>
          </w:p>
          <w:p w:rsidR="004A24A3" w:rsidRPr="00213CD6" w:rsidRDefault="004A24A3" w:rsidP="00036E58">
            <w:pPr>
              <w:pStyle w:val="a4"/>
              <w:numPr>
                <w:ilvl w:val="0"/>
                <w:numId w:val="23"/>
              </w:numPr>
              <w:ind w:leftChars="0" w:left="770" w:hanging="486"/>
              <w:jc w:val="both"/>
              <w:rPr>
                <w:rFonts w:ascii="標楷體" w:eastAsia="標楷體" w:hAnsi="標楷體"/>
                <w:szCs w:val="24"/>
              </w:rPr>
            </w:pPr>
            <w:r w:rsidRPr="00213CD6">
              <w:rPr>
                <w:rFonts w:ascii="標楷體" w:eastAsia="標楷體" w:hAnsi="標楷體" w:hint="eastAsia"/>
                <w:szCs w:val="24"/>
              </w:rPr>
              <w:t>合約總額</w:t>
            </w:r>
            <w:r w:rsidR="002922DA" w:rsidRPr="00213CD6">
              <w:rPr>
                <w:rFonts w:ascii="標楷體" w:eastAsia="標楷體" w:hAnsi="標楷體" w:hint="eastAsia"/>
                <w:szCs w:val="24"/>
              </w:rPr>
              <w:t>新臺幣</w:t>
            </w:r>
            <w:r w:rsidRPr="00213CD6">
              <w:rPr>
                <w:rFonts w:ascii="標楷體" w:eastAsia="標楷體" w:hAnsi="標楷體" w:hint="eastAsia"/>
                <w:szCs w:val="24"/>
              </w:rPr>
              <w:t>一億元以上之一等列管軍品得標主合約商，應出資、委託或輔助國內學術研究機構或國家中山科學研究院，進行與合約直接相關並有助提升科技水平或研製維修能力之基礎研究、應用研究及關鍵技術發展，其金額不低於總額千分之五</w:t>
            </w:r>
            <w:r w:rsidR="002922DA" w:rsidRPr="00213CD6">
              <w:rPr>
                <w:rFonts w:ascii="標楷體" w:eastAsia="標楷體" w:hAnsi="標楷體" w:hint="eastAsia"/>
                <w:szCs w:val="24"/>
              </w:rPr>
              <w:t>。</w:t>
            </w:r>
          </w:p>
          <w:p w:rsidR="004A24A3" w:rsidRPr="00213CD6" w:rsidRDefault="004A24A3" w:rsidP="00036E58">
            <w:pPr>
              <w:pStyle w:val="a4"/>
              <w:numPr>
                <w:ilvl w:val="0"/>
                <w:numId w:val="23"/>
              </w:numPr>
              <w:ind w:leftChars="0" w:left="770" w:hanging="486"/>
              <w:jc w:val="both"/>
              <w:rPr>
                <w:rFonts w:ascii="標楷體" w:eastAsia="標楷體" w:hAnsi="標楷體"/>
                <w:szCs w:val="24"/>
              </w:rPr>
            </w:pPr>
            <w:r w:rsidRPr="00213CD6">
              <w:rPr>
                <w:rFonts w:ascii="標楷體" w:eastAsia="標楷體" w:hAnsi="標楷體" w:hint="eastAsia"/>
                <w:szCs w:val="24"/>
              </w:rPr>
              <w:t>合約總額</w:t>
            </w:r>
            <w:r w:rsidR="002922DA" w:rsidRPr="00213CD6">
              <w:rPr>
                <w:rFonts w:ascii="標楷體" w:eastAsia="標楷體" w:hAnsi="標楷體" w:hint="eastAsia"/>
                <w:szCs w:val="24"/>
              </w:rPr>
              <w:t>新臺幣</w:t>
            </w:r>
            <w:r w:rsidRPr="00213CD6">
              <w:rPr>
                <w:rFonts w:ascii="標楷體" w:eastAsia="標楷體" w:hAnsi="標楷體" w:hint="eastAsia"/>
                <w:szCs w:val="24"/>
              </w:rPr>
              <w:t>一億元以上之各等列管軍品得標之主合約商為國家中山科學研究院時，應出資、委託或輔助國內學術研究機構，進行與合約直接相關並有助提升科技水平或研製維修能力之基礎研究、應用研究及關鍵技術發展，其金額不低於總額千分之五。</w:t>
            </w:r>
          </w:p>
          <w:p w:rsidR="004A24A3" w:rsidRPr="00213CD6" w:rsidRDefault="004A24A3" w:rsidP="002922DA">
            <w:pPr>
              <w:ind w:left="252" w:hangingChars="105" w:hanging="252"/>
              <w:jc w:val="both"/>
              <w:rPr>
                <w:rFonts w:ascii="標楷體" w:eastAsia="標楷體" w:hAnsi="標楷體"/>
                <w:szCs w:val="24"/>
              </w:rPr>
            </w:pPr>
            <w:r w:rsidRPr="00213CD6">
              <w:rPr>
                <w:rFonts w:ascii="標楷體" w:eastAsia="標楷體" w:hAnsi="標楷體" w:hint="eastAsia"/>
                <w:szCs w:val="24"/>
              </w:rPr>
              <w:t xml:space="preserve">      前項產學合作所獲成果，除第三款應歸屬國家中山科學研究院依國防部研發成果歸屬及運用辦法管理運用外，為出資、委託或輔助之廠商所有，其運用與管理適用第十六條。</w:t>
            </w:r>
          </w:p>
        </w:tc>
        <w:tc>
          <w:tcPr>
            <w:tcW w:w="4422" w:type="dxa"/>
          </w:tcPr>
          <w:p w:rsidR="004A24A3" w:rsidRPr="00213CD6" w:rsidRDefault="001130A6" w:rsidP="00287661">
            <w:pPr>
              <w:pStyle w:val="a4"/>
              <w:numPr>
                <w:ilvl w:val="0"/>
                <w:numId w:val="20"/>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lastRenderedPageBreak/>
              <w:t>第一項規定</w:t>
            </w:r>
            <w:r w:rsidR="004A24A3" w:rsidRPr="00213CD6">
              <w:rPr>
                <w:rFonts w:ascii="標楷體" w:eastAsia="標楷體" w:hAnsi="標楷體" w:hint="eastAsia"/>
                <w:szCs w:val="24"/>
              </w:rPr>
              <w:t>列管軍品之得標國內主合約商，於契約期間內更責無旁貸負有產學合作之義務，合約總額</w:t>
            </w:r>
            <w:r w:rsidR="002922DA" w:rsidRPr="00213CD6">
              <w:rPr>
                <w:rFonts w:ascii="標楷體" w:eastAsia="標楷體" w:hAnsi="標楷體" w:hint="eastAsia"/>
                <w:szCs w:val="24"/>
              </w:rPr>
              <w:t>新臺幣</w:t>
            </w:r>
            <w:r w:rsidR="004A24A3" w:rsidRPr="00213CD6">
              <w:rPr>
                <w:rFonts w:ascii="標楷體" w:eastAsia="標楷體" w:hAnsi="標楷體" w:hint="eastAsia"/>
                <w:szCs w:val="24"/>
              </w:rPr>
              <w:t>一億元以上之列管軍品得標主合約商，應出資、委託或輔助國內學術研</w:t>
            </w:r>
            <w:r w:rsidR="004A24A3" w:rsidRPr="00213CD6">
              <w:rPr>
                <w:rFonts w:ascii="標楷體" w:eastAsia="標楷體" w:hAnsi="標楷體" w:hint="eastAsia"/>
                <w:szCs w:val="24"/>
              </w:rPr>
              <w:lastRenderedPageBreak/>
              <w:t>究機構或國家中山科學研究院，進行與合約研製維修直接相關並有助提升科技水平之</w:t>
            </w:r>
            <w:r w:rsidR="004E3A3B" w:rsidRPr="00213CD6">
              <w:rPr>
                <w:rFonts w:ascii="標楷體" w:eastAsia="標楷體" w:hAnsi="標楷體" w:hint="eastAsia"/>
                <w:szCs w:val="24"/>
              </w:rPr>
              <w:t>基礎研究、應用研究及關鍵技術發展</w:t>
            </w:r>
            <w:r w:rsidR="004A24A3" w:rsidRPr="00213CD6">
              <w:rPr>
                <w:rFonts w:ascii="標楷體" w:eastAsia="標楷體" w:hAnsi="標楷體" w:hint="eastAsia"/>
                <w:szCs w:val="24"/>
              </w:rPr>
              <w:t>，其金額不低於總額千分之三至千分之五，所獲之成果之運用與管理適用</w:t>
            </w:r>
            <w:r w:rsidR="00E012FF" w:rsidRPr="00213CD6">
              <w:rPr>
                <w:rFonts w:ascii="標楷體" w:eastAsia="標楷體" w:hAnsi="標楷體" w:hint="eastAsia"/>
                <w:szCs w:val="24"/>
              </w:rPr>
              <w:t>本條例</w:t>
            </w:r>
            <w:r w:rsidR="004A24A3" w:rsidRPr="00213CD6">
              <w:rPr>
                <w:rFonts w:ascii="標楷體" w:eastAsia="標楷體" w:hAnsi="標楷體" w:hint="eastAsia"/>
                <w:szCs w:val="24"/>
              </w:rPr>
              <w:t>第十六條的保密規範，由出資、委託或輔助之廠商所有（除</w:t>
            </w:r>
            <w:r w:rsidR="0056548E" w:rsidRPr="00213CD6">
              <w:rPr>
                <w:rFonts w:ascii="標楷體" w:eastAsia="標楷體" w:hAnsi="標楷體" w:hint="eastAsia"/>
                <w:szCs w:val="24"/>
              </w:rPr>
              <w:t>國家中山科學研究院</w:t>
            </w:r>
            <w:r w:rsidR="004A24A3" w:rsidRPr="00213CD6">
              <w:rPr>
                <w:rFonts w:ascii="標楷體" w:eastAsia="標楷體" w:hAnsi="標楷體" w:hint="eastAsia"/>
                <w:szCs w:val="24"/>
              </w:rPr>
              <w:t>為主合約商，應歸國有），此一機制將可提供產學合作與產業自我升級之機會。</w:t>
            </w:r>
          </w:p>
          <w:p w:rsidR="001130A6" w:rsidRPr="00213CD6" w:rsidRDefault="001130A6" w:rsidP="00287661">
            <w:pPr>
              <w:pStyle w:val="a4"/>
              <w:numPr>
                <w:ilvl w:val="0"/>
                <w:numId w:val="20"/>
              </w:numPr>
              <w:ind w:leftChars="0" w:left="451" w:rightChars="-8" w:right="-19" w:hanging="477"/>
              <w:jc w:val="both"/>
              <w:rPr>
                <w:rFonts w:ascii="標楷體" w:eastAsia="標楷體" w:hAnsi="標楷體"/>
                <w:szCs w:val="24"/>
              </w:rPr>
            </w:pPr>
            <w:r w:rsidRPr="00213CD6">
              <w:rPr>
                <w:rFonts w:ascii="標楷體" w:eastAsia="標楷體" w:hAnsi="標楷體" w:hint="eastAsia"/>
                <w:szCs w:val="24"/>
              </w:rPr>
              <w:t>第二項規定產學合作所獲成果歸屬。</w:t>
            </w:r>
          </w:p>
        </w:tc>
      </w:tr>
      <w:tr w:rsidR="006B273A" w:rsidRPr="008E6306" w:rsidTr="00A071E7">
        <w:tc>
          <w:tcPr>
            <w:tcW w:w="4421" w:type="dxa"/>
          </w:tcPr>
          <w:p w:rsidR="006B273A" w:rsidRPr="00213CD6" w:rsidRDefault="00FA4963" w:rsidP="008E6306">
            <w:pPr>
              <w:ind w:left="252" w:hangingChars="105" w:hanging="252"/>
              <w:jc w:val="center"/>
              <w:rPr>
                <w:rFonts w:ascii="標楷體" w:eastAsia="標楷體" w:hAnsi="標楷體"/>
                <w:szCs w:val="24"/>
              </w:rPr>
            </w:pPr>
            <w:r w:rsidRPr="00213CD6">
              <w:rPr>
                <w:rFonts w:ascii="標楷體" w:eastAsia="標楷體" w:hAnsi="標楷體" w:hint="eastAsia"/>
                <w:szCs w:val="24"/>
              </w:rPr>
              <w:lastRenderedPageBreak/>
              <w:t>第七章  附則</w:t>
            </w:r>
          </w:p>
        </w:tc>
        <w:tc>
          <w:tcPr>
            <w:tcW w:w="4422" w:type="dxa"/>
          </w:tcPr>
          <w:p w:rsidR="006B273A" w:rsidRPr="00213CD6" w:rsidRDefault="00D5704A" w:rsidP="008E6306">
            <w:pPr>
              <w:jc w:val="center"/>
              <w:rPr>
                <w:rFonts w:ascii="標楷體" w:eastAsia="標楷體" w:hAnsi="標楷體"/>
                <w:szCs w:val="24"/>
              </w:rPr>
            </w:pPr>
            <w:proofErr w:type="gramStart"/>
            <w:r w:rsidRPr="00213CD6">
              <w:rPr>
                <w:rFonts w:ascii="標楷體" w:eastAsia="標楷體" w:hAnsi="標楷體" w:hint="eastAsia"/>
                <w:szCs w:val="24"/>
              </w:rPr>
              <w:t>章名</w:t>
            </w:r>
            <w:proofErr w:type="gramEnd"/>
          </w:p>
        </w:tc>
      </w:tr>
      <w:tr w:rsidR="006B273A" w:rsidRPr="008E6306" w:rsidTr="00A071E7">
        <w:tc>
          <w:tcPr>
            <w:tcW w:w="4421" w:type="dxa"/>
          </w:tcPr>
          <w:p w:rsidR="006B273A" w:rsidRPr="00213CD6" w:rsidRDefault="00FA4963" w:rsidP="008E6306">
            <w:pPr>
              <w:ind w:left="252" w:hangingChars="105" w:hanging="252"/>
              <w:jc w:val="both"/>
              <w:rPr>
                <w:rFonts w:ascii="標楷體" w:eastAsia="標楷體" w:hAnsi="標楷體"/>
                <w:szCs w:val="24"/>
              </w:rPr>
            </w:pPr>
            <w:r w:rsidRPr="00213CD6">
              <w:rPr>
                <w:rFonts w:ascii="標楷體" w:eastAsia="標楷體" w:hAnsi="標楷體" w:hint="eastAsia"/>
                <w:szCs w:val="24"/>
              </w:rPr>
              <w:t>第三十一條　主辦機關應於本條例公布後一年內完成相關計畫與配套措施。</w:t>
            </w:r>
          </w:p>
        </w:tc>
        <w:tc>
          <w:tcPr>
            <w:tcW w:w="4422" w:type="dxa"/>
          </w:tcPr>
          <w:p w:rsidR="006B273A" w:rsidRPr="00213CD6" w:rsidRDefault="001130A6" w:rsidP="008E6306">
            <w:pPr>
              <w:jc w:val="both"/>
              <w:rPr>
                <w:rFonts w:ascii="標楷體" w:eastAsia="標楷體" w:hAnsi="標楷體"/>
                <w:szCs w:val="24"/>
              </w:rPr>
            </w:pPr>
            <w:r w:rsidRPr="00213CD6">
              <w:rPr>
                <w:rFonts w:ascii="標楷體" w:eastAsia="標楷體" w:hAnsi="標楷體" w:hint="eastAsia"/>
                <w:szCs w:val="24"/>
              </w:rPr>
              <w:t>明定</w:t>
            </w:r>
            <w:r w:rsidR="001F0283" w:rsidRPr="00213CD6">
              <w:rPr>
                <w:rFonts w:ascii="標楷體" w:eastAsia="標楷體" w:hAnsi="標楷體" w:hint="eastAsia"/>
                <w:szCs w:val="24"/>
              </w:rPr>
              <w:t>主辦機關</w:t>
            </w:r>
            <w:r w:rsidRPr="00213CD6">
              <w:rPr>
                <w:rFonts w:ascii="標楷體" w:eastAsia="標楷體" w:hAnsi="標楷體" w:hint="eastAsia"/>
                <w:szCs w:val="24"/>
              </w:rPr>
              <w:t>應</w:t>
            </w:r>
            <w:r w:rsidR="001F0283" w:rsidRPr="00213CD6">
              <w:rPr>
                <w:rFonts w:ascii="標楷體" w:eastAsia="標楷體" w:hAnsi="標楷體" w:hint="eastAsia"/>
                <w:szCs w:val="24"/>
              </w:rPr>
              <w:t>於</w:t>
            </w:r>
            <w:proofErr w:type="gramStart"/>
            <w:r w:rsidR="004A24A3" w:rsidRPr="00213CD6">
              <w:rPr>
                <w:rFonts w:ascii="標楷體" w:eastAsia="標楷體" w:hAnsi="標楷體" w:hint="eastAsia"/>
                <w:szCs w:val="24"/>
              </w:rPr>
              <w:t>一</w:t>
            </w:r>
            <w:proofErr w:type="gramEnd"/>
            <w:r w:rsidR="004A24A3" w:rsidRPr="00213CD6">
              <w:rPr>
                <w:rFonts w:ascii="標楷體" w:eastAsia="標楷體" w:hAnsi="標楷體" w:hint="eastAsia"/>
                <w:szCs w:val="24"/>
              </w:rPr>
              <w:t>年內完善相關規劃。</w:t>
            </w:r>
          </w:p>
        </w:tc>
      </w:tr>
      <w:tr w:rsidR="006B273A" w:rsidRPr="008E6306" w:rsidTr="00A071E7">
        <w:tc>
          <w:tcPr>
            <w:tcW w:w="4421" w:type="dxa"/>
          </w:tcPr>
          <w:p w:rsidR="006B273A" w:rsidRPr="00213CD6" w:rsidRDefault="00FA4963" w:rsidP="008E6306">
            <w:pPr>
              <w:jc w:val="both"/>
              <w:rPr>
                <w:rFonts w:ascii="標楷體" w:eastAsia="標楷體" w:hAnsi="標楷體"/>
                <w:szCs w:val="24"/>
              </w:rPr>
            </w:pPr>
            <w:r w:rsidRPr="00213CD6">
              <w:rPr>
                <w:rFonts w:ascii="標楷體" w:eastAsia="標楷體" w:hAnsi="標楷體" w:hint="eastAsia"/>
                <w:szCs w:val="24"/>
              </w:rPr>
              <w:t>第三十二條  本條例自公布後一年施行。</w:t>
            </w:r>
          </w:p>
        </w:tc>
        <w:tc>
          <w:tcPr>
            <w:tcW w:w="4422" w:type="dxa"/>
          </w:tcPr>
          <w:p w:rsidR="006B273A" w:rsidRPr="00213CD6" w:rsidRDefault="00E012FF" w:rsidP="008E6306">
            <w:pPr>
              <w:jc w:val="both"/>
              <w:rPr>
                <w:rFonts w:ascii="標楷體" w:eastAsia="標楷體" w:hAnsi="標楷體"/>
                <w:szCs w:val="24"/>
              </w:rPr>
            </w:pPr>
            <w:r w:rsidRPr="00213CD6">
              <w:rPr>
                <w:rFonts w:ascii="標楷體" w:eastAsia="標楷體" w:hAnsi="標楷體" w:hint="eastAsia"/>
                <w:szCs w:val="24"/>
              </w:rPr>
              <w:t>本條例</w:t>
            </w:r>
            <w:r w:rsidR="004A24A3" w:rsidRPr="00213CD6">
              <w:rPr>
                <w:rFonts w:ascii="標楷體" w:eastAsia="標楷體" w:hAnsi="標楷體" w:hint="eastAsia"/>
                <w:szCs w:val="24"/>
              </w:rPr>
              <w:t>施</w:t>
            </w:r>
            <w:r w:rsidR="001130A6" w:rsidRPr="00213CD6">
              <w:rPr>
                <w:rFonts w:ascii="標楷體" w:eastAsia="標楷體" w:hAnsi="標楷體" w:hint="eastAsia"/>
                <w:szCs w:val="24"/>
              </w:rPr>
              <w:t>行日期</w:t>
            </w:r>
            <w:r w:rsidR="004A24A3" w:rsidRPr="00213CD6">
              <w:rPr>
                <w:rFonts w:ascii="標楷體" w:eastAsia="標楷體" w:hAnsi="標楷體" w:hint="eastAsia"/>
                <w:szCs w:val="24"/>
              </w:rPr>
              <w:t>。</w:t>
            </w:r>
          </w:p>
        </w:tc>
      </w:tr>
    </w:tbl>
    <w:p w:rsidR="006B273A" w:rsidRPr="006B273A" w:rsidRDefault="006B273A">
      <w:pPr>
        <w:rPr>
          <w:rFonts w:ascii="標楷體" w:eastAsia="標楷體" w:hAnsi="標楷體"/>
        </w:rPr>
      </w:pPr>
    </w:p>
    <w:sectPr w:rsidR="006B273A" w:rsidRPr="006B273A" w:rsidSect="00813AA1">
      <w:footerReference w:type="default" r:id="rId9"/>
      <w:pgSz w:w="11906" w:h="16838" w:code="9"/>
      <w:pgMar w:top="1418" w:right="1418" w:bottom="1418" w:left="170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83" w:rsidRDefault="006F4183" w:rsidP="00813AA1">
      <w:r>
        <w:separator/>
      </w:r>
    </w:p>
  </w:endnote>
  <w:endnote w:type="continuationSeparator" w:id="0">
    <w:p w:rsidR="006F4183" w:rsidRDefault="006F4183" w:rsidP="0081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A1" w:rsidRPr="00813AA1" w:rsidRDefault="00813AA1" w:rsidP="00813AA1">
    <w:pPr>
      <w:pStyle w:val="a7"/>
      <w:jc w:val="center"/>
      <w:rPr>
        <w:rFonts w:ascii="標楷體" w:eastAsia="標楷體" w:hAnsi="標楷體" w:cs="Times New Roman"/>
      </w:rPr>
    </w:pPr>
    <w:r w:rsidRPr="00813AA1">
      <w:rPr>
        <w:rFonts w:ascii="標楷體" w:eastAsia="標楷體" w:hAnsi="標楷體" w:cs="Times New Roman"/>
      </w:rPr>
      <w:t>第</w:t>
    </w:r>
    <w:r w:rsidRPr="00813AA1">
      <w:rPr>
        <w:rFonts w:ascii="標楷體" w:eastAsia="標楷體" w:hAnsi="標楷體" w:cs="Times New Roman"/>
      </w:rPr>
      <w:fldChar w:fldCharType="begin"/>
    </w:r>
    <w:r w:rsidRPr="00813AA1">
      <w:rPr>
        <w:rFonts w:ascii="標楷體" w:eastAsia="標楷體" w:hAnsi="標楷體" w:cs="Times New Roman"/>
      </w:rPr>
      <w:instrText xml:space="preserve"> PAGE   \* MERGEFORMAT </w:instrText>
    </w:r>
    <w:r w:rsidRPr="00813AA1">
      <w:rPr>
        <w:rFonts w:ascii="標楷體" w:eastAsia="標楷體" w:hAnsi="標楷體" w:cs="Times New Roman"/>
      </w:rPr>
      <w:fldChar w:fldCharType="separate"/>
    </w:r>
    <w:r w:rsidR="00A664EA">
      <w:rPr>
        <w:rFonts w:ascii="標楷體" w:eastAsia="標楷體" w:hAnsi="標楷體" w:cs="Times New Roman"/>
        <w:noProof/>
      </w:rPr>
      <w:t>6</w:t>
    </w:r>
    <w:r w:rsidRPr="00813AA1">
      <w:rPr>
        <w:rFonts w:ascii="標楷體" w:eastAsia="標楷體" w:hAnsi="標楷體" w:cs="Times New Roman"/>
      </w:rPr>
      <w:fldChar w:fldCharType="end"/>
    </w:r>
    <w:r w:rsidRPr="00813AA1">
      <w:rPr>
        <w:rFonts w:ascii="標楷體" w:eastAsia="標楷體" w:hAnsi="標楷體" w:cs="Times New Roman"/>
      </w:rPr>
      <w:t>頁，共</w:t>
    </w:r>
    <w:r w:rsidRPr="00813AA1">
      <w:rPr>
        <w:rFonts w:ascii="標楷體" w:eastAsia="標楷體" w:hAnsi="標楷體" w:cs="Times New Roman"/>
      </w:rPr>
      <w:fldChar w:fldCharType="begin"/>
    </w:r>
    <w:r w:rsidRPr="00813AA1">
      <w:rPr>
        <w:rFonts w:ascii="標楷體" w:eastAsia="標楷體" w:hAnsi="標楷體" w:cs="Times New Roman"/>
      </w:rPr>
      <w:instrText xml:space="preserve"> NUMPAGES   \* MERGEFORMAT </w:instrText>
    </w:r>
    <w:r w:rsidRPr="00813AA1">
      <w:rPr>
        <w:rFonts w:ascii="標楷體" w:eastAsia="標楷體" w:hAnsi="標楷體" w:cs="Times New Roman"/>
      </w:rPr>
      <w:fldChar w:fldCharType="separate"/>
    </w:r>
    <w:r w:rsidR="00A664EA">
      <w:rPr>
        <w:rFonts w:ascii="標楷體" w:eastAsia="標楷體" w:hAnsi="標楷體" w:cs="Times New Roman"/>
        <w:noProof/>
      </w:rPr>
      <w:t>10</w:t>
    </w:r>
    <w:r w:rsidRPr="00813AA1">
      <w:rPr>
        <w:rFonts w:ascii="標楷體" w:eastAsia="標楷體" w:hAnsi="標楷體" w:cs="Times New Roman"/>
      </w:rPr>
      <w:fldChar w:fldCharType="end"/>
    </w:r>
    <w:r w:rsidRPr="00813AA1">
      <w:rPr>
        <w:rFonts w:ascii="標楷體" w:eastAsia="標楷體" w:hAnsi="標楷體" w:cs="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83" w:rsidRDefault="006F4183" w:rsidP="00813AA1">
      <w:r>
        <w:separator/>
      </w:r>
    </w:p>
  </w:footnote>
  <w:footnote w:type="continuationSeparator" w:id="0">
    <w:p w:rsidR="006F4183" w:rsidRDefault="006F4183" w:rsidP="00813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6CC"/>
    <w:multiLevelType w:val="hybridMultilevel"/>
    <w:tmpl w:val="5E184A0A"/>
    <w:lvl w:ilvl="0" w:tplc="E076C6FC">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nsid w:val="06FA44C9"/>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nsid w:val="11BE663E"/>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nsid w:val="26513565"/>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2D33492F"/>
    <w:multiLevelType w:val="hybridMultilevel"/>
    <w:tmpl w:val="868E77BA"/>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nsid w:val="3477093E"/>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6">
    <w:nsid w:val="34E3393C"/>
    <w:multiLevelType w:val="hybridMultilevel"/>
    <w:tmpl w:val="7D908830"/>
    <w:lvl w:ilvl="0" w:tplc="2E40D192">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nsid w:val="39460358"/>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8">
    <w:nsid w:val="39AF3C4A"/>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nsid w:val="3CF1398A"/>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0">
    <w:nsid w:val="40F67023"/>
    <w:multiLevelType w:val="hybridMultilevel"/>
    <w:tmpl w:val="868E77BA"/>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1">
    <w:nsid w:val="4D337423"/>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nsid w:val="56263B65"/>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nsid w:val="58DE050D"/>
    <w:multiLevelType w:val="hybridMultilevel"/>
    <w:tmpl w:val="868E77BA"/>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4">
    <w:nsid w:val="59555BCF"/>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5">
    <w:nsid w:val="5EAF2ECE"/>
    <w:multiLevelType w:val="hybridMultilevel"/>
    <w:tmpl w:val="CCA2E3D2"/>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6">
    <w:nsid w:val="60696F27"/>
    <w:multiLevelType w:val="hybridMultilevel"/>
    <w:tmpl w:val="89645380"/>
    <w:lvl w:ilvl="0" w:tplc="CC14B5AC">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7">
    <w:nsid w:val="636D21CD"/>
    <w:multiLevelType w:val="hybridMultilevel"/>
    <w:tmpl w:val="F416B722"/>
    <w:lvl w:ilvl="0" w:tplc="0D861556">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8">
    <w:nsid w:val="66841B2A"/>
    <w:multiLevelType w:val="hybridMultilevel"/>
    <w:tmpl w:val="5B52D6CE"/>
    <w:lvl w:ilvl="0" w:tplc="3CCE1636">
      <w:start w:val="1"/>
      <w:numFmt w:val="taiwaneseCountingThousand"/>
      <w:suff w:val="nothing"/>
      <w:lvlText w:val="%1、"/>
      <w:lvlJc w:val="left"/>
      <w:pPr>
        <w:ind w:left="1994" w:hanging="720"/>
      </w:pPr>
      <w:rPr>
        <w:rFonts w:hint="default"/>
        <w:color w:val="auto"/>
        <w:lang w:val="en-US"/>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9">
    <w:nsid w:val="670A2C80"/>
    <w:multiLevelType w:val="hybridMultilevel"/>
    <w:tmpl w:val="F5F0AD2A"/>
    <w:lvl w:ilvl="0" w:tplc="D4C8BE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0">
    <w:nsid w:val="68B47EA3"/>
    <w:multiLevelType w:val="hybridMultilevel"/>
    <w:tmpl w:val="2FA2B70C"/>
    <w:lvl w:ilvl="0" w:tplc="E348E5DA">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1">
    <w:nsid w:val="6BD46BE8"/>
    <w:multiLevelType w:val="hybridMultilevel"/>
    <w:tmpl w:val="64CC418A"/>
    <w:lvl w:ilvl="0" w:tplc="CA5A5ACA">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2">
    <w:nsid w:val="785819BD"/>
    <w:multiLevelType w:val="hybridMultilevel"/>
    <w:tmpl w:val="868E77BA"/>
    <w:lvl w:ilvl="0" w:tplc="9EC8D75E">
      <w:start w:val="1"/>
      <w:numFmt w:val="taiwaneseCountingThousand"/>
      <w:suff w:val="nothing"/>
      <w:lvlText w:val="%1、"/>
      <w:lvlJc w:val="left"/>
      <w:pPr>
        <w:ind w:left="1994" w:hanging="720"/>
      </w:pPr>
      <w:rPr>
        <w:rFonts w:hint="default"/>
        <w:color w:val="auto"/>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abstractNumId w:val="5"/>
  </w:num>
  <w:num w:numId="2">
    <w:abstractNumId w:val="10"/>
  </w:num>
  <w:num w:numId="3">
    <w:abstractNumId w:val="22"/>
  </w:num>
  <w:num w:numId="4">
    <w:abstractNumId w:val="13"/>
  </w:num>
  <w:num w:numId="5">
    <w:abstractNumId w:val="4"/>
  </w:num>
  <w:num w:numId="6">
    <w:abstractNumId w:val="2"/>
  </w:num>
  <w:num w:numId="7">
    <w:abstractNumId w:val="9"/>
  </w:num>
  <w:num w:numId="8">
    <w:abstractNumId w:val="11"/>
  </w:num>
  <w:num w:numId="9">
    <w:abstractNumId w:val="14"/>
  </w:num>
  <w:num w:numId="10">
    <w:abstractNumId w:val="1"/>
  </w:num>
  <w:num w:numId="11">
    <w:abstractNumId w:val="7"/>
  </w:num>
  <w:num w:numId="12">
    <w:abstractNumId w:val="12"/>
  </w:num>
  <w:num w:numId="13">
    <w:abstractNumId w:val="0"/>
  </w:num>
  <w:num w:numId="14">
    <w:abstractNumId w:val="19"/>
  </w:num>
  <w:num w:numId="15">
    <w:abstractNumId w:val="16"/>
  </w:num>
  <w:num w:numId="16">
    <w:abstractNumId w:val="6"/>
  </w:num>
  <w:num w:numId="17">
    <w:abstractNumId w:val="21"/>
  </w:num>
  <w:num w:numId="18">
    <w:abstractNumId w:val="18"/>
  </w:num>
  <w:num w:numId="19">
    <w:abstractNumId w:val="20"/>
  </w:num>
  <w:num w:numId="20">
    <w:abstractNumId w:val="17"/>
  </w:num>
  <w:num w:numId="21">
    <w:abstractNumId w:val="3"/>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3A"/>
    <w:rsid w:val="00001488"/>
    <w:rsid w:val="00016D53"/>
    <w:rsid w:val="00036E58"/>
    <w:rsid w:val="000741EC"/>
    <w:rsid w:val="001130A6"/>
    <w:rsid w:val="001A127C"/>
    <w:rsid w:val="001F0283"/>
    <w:rsid w:val="00213CD6"/>
    <w:rsid w:val="00265036"/>
    <w:rsid w:val="00287661"/>
    <w:rsid w:val="00291B43"/>
    <w:rsid w:val="002922DA"/>
    <w:rsid w:val="00297EC2"/>
    <w:rsid w:val="002E1389"/>
    <w:rsid w:val="00331EEC"/>
    <w:rsid w:val="00337821"/>
    <w:rsid w:val="00342BF4"/>
    <w:rsid w:val="003A15B1"/>
    <w:rsid w:val="00430661"/>
    <w:rsid w:val="00454552"/>
    <w:rsid w:val="004A24A3"/>
    <w:rsid w:val="004A39EB"/>
    <w:rsid w:val="004C6AB1"/>
    <w:rsid w:val="004E3A3B"/>
    <w:rsid w:val="00522C05"/>
    <w:rsid w:val="0056548E"/>
    <w:rsid w:val="005B5378"/>
    <w:rsid w:val="005B71C8"/>
    <w:rsid w:val="005F0C8B"/>
    <w:rsid w:val="00611BAE"/>
    <w:rsid w:val="00624ECC"/>
    <w:rsid w:val="00631417"/>
    <w:rsid w:val="006319BD"/>
    <w:rsid w:val="0065007B"/>
    <w:rsid w:val="00660653"/>
    <w:rsid w:val="00676C74"/>
    <w:rsid w:val="0069111D"/>
    <w:rsid w:val="006A4CAD"/>
    <w:rsid w:val="006B273A"/>
    <w:rsid w:val="006B7728"/>
    <w:rsid w:val="006C2153"/>
    <w:rsid w:val="006D20CF"/>
    <w:rsid w:val="006F4183"/>
    <w:rsid w:val="0071451C"/>
    <w:rsid w:val="00721F03"/>
    <w:rsid w:val="007412B1"/>
    <w:rsid w:val="007B4C96"/>
    <w:rsid w:val="007C5F19"/>
    <w:rsid w:val="007F3609"/>
    <w:rsid w:val="00813AA1"/>
    <w:rsid w:val="008C3A78"/>
    <w:rsid w:val="008D2E5D"/>
    <w:rsid w:val="008E6306"/>
    <w:rsid w:val="008F44EA"/>
    <w:rsid w:val="00977398"/>
    <w:rsid w:val="00990D68"/>
    <w:rsid w:val="009B1ABE"/>
    <w:rsid w:val="009B5BCE"/>
    <w:rsid w:val="00A00661"/>
    <w:rsid w:val="00A071E7"/>
    <w:rsid w:val="00A4276C"/>
    <w:rsid w:val="00A664EA"/>
    <w:rsid w:val="00A730D5"/>
    <w:rsid w:val="00AB369B"/>
    <w:rsid w:val="00AF031A"/>
    <w:rsid w:val="00AF7EE1"/>
    <w:rsid w:val="00B030E4"/>
    <w:rsid w:val="00B117F0"/>
    <w:rsid w:val="00B23E9D"/>
    <w:rsid w:val="00B47EDB"/>
    <w:rsid w:val="00C31FB7"/>
    <w:rsid w:val="00C53D25"/>
    <w:rsid w:val="00C67180"/>
    <w:rsid w:val="00CB2BA9"/>
    <w:rsid w:val="00D5704A"/>
    <w:rsid w:val="00D610F7"/>
    <w:rsid w:val="00D75E48"/>
    <w:rsid w:val="00DF411F"/>
    <w:rsid w:val="00E012FF"/>
    <w:rsid w:val="00E41769"/>
    <w:rsid w:val="00E517E7"/>
    <w:rsid w:val="00E81133"/>
    <w:rsid w:val="00EB50F4"/>
    <w:rsid w:val="00EC3501"/>
    <w:rsid w:val="00F9646C"/>
    <w:rsid w:val="00FA14E9"/>
    <w:rsid w:val="00FA4963"/>
    <w:rsid w:val="00FC28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273A"/>
    <w:pPr>
      <w:ind w:leftChars="200" w:left="480"/>
    </w:pPr>
  </w:style>
  <w:style w:type="paragraph" w:styleId="a5">
    <w:name w:val="header"/>
    <w:basedOn w:val="a"/>
    <w:link w:val="a6"/>
    <w:uiPriority w:val="99"/>
    <w:unhideWhenUsed/>
    <w:rsid w:val="00813AA1"/>
    <w:pPr>
      <w:tabs>
        <w:tab w:val="center" w:pos="4153"/>
        <w:tab w:val="right" w:pos="8306"/>
      </w:tabs>
      <w:snapToGrid w:val="0"/>
    </w:pPr>
    <w:rPr>
      <w:sz w:val="20"/>
      <w:szCs w:val="20"/>
    </w:rPr>
  </w:style>
  <w:style w:type="character" w:customStyle="1" w:styleId="a6">
    <w:name w:val="頁首 字元"/>
    <w:basedOn w:val="a0"/>
    <w:link w:val="a5"/>
    <w:uiPriority w:val="99"/>
    <w:rsid w:val="00813AA1"/>
    <w:rPr>
      <w:sz w:val="20"/>
      <w:szCs w:val="20"/>
    </w:rPr>
  </w:style>
  <w:style w:type="paragraph" w:styleId="a7">
    <w:name w:val="footer"/>
    <w:basedOn w:val="a"/>
    <w:link w:val="a8"/>
    <w:uiPriority w:val="99"/>
    <w:unhideWhenUsed/>
    <w:rsid w:val="00813AA1"/>
    <w:pPr>
      <w:tabs>
        <w:tab w:val="center" w:pos="4153"/>
        <w:tab w:val="right" w:pos="8306"/>
      </w:tabs>
      <w:snapToGrid w:val="0"/>
    </w:pPr>
    <w:rPr>
      <w:sz w:val="20"/>
      <w:szCs w:val="20"/>
    </w:rPr>
  </w:style>
  <w:style w:type="character" w:customStyle="1" w:styleId="a8">
    <w:name w:val="頁尾 字元"/>
    <w:basedOn w:val="a0"/>
    <w:link w:val="a7"/>
    <w:uiPriority w:val="99"/>
    <w:rsid w:val="00813AA1"/>
    <w:rPr>
      <w:sz w:val="20"/>
      <w:szCs w:val="20"/>
    </w:rPr>
  </w:style>
  <w:style w:type="paragraph" w:styleId="a9">
    <w:name w:val="Balloon Text"/>
    <w:basedOn w:val="a"/>
    <w:link w:val="aa"/>
    <w:uiPriority w:val="99"/>
    <w:semiHidden/>
    <w:unhideWhenUsed/>
    <w:rsid w:val="005B71C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71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273A"/>
    <w:pPr>
      <w:ind w:leftChars="200" w:left="480"/>
    </w:pPr>
  </w:style>
  <w:style w:type="paragraph" w:styleId="a5">
    <w:name w:val="header"/>
    <w:basedOn w:val="a"/>
    <w:link w:val="a6"/>
    <w:uiPriority w:val="99"/>
    <w:unhideWhenUsed/>
    <w:rsid w:val="00813AA1"/>
    <w:pPr>
      <w:tabs>
        <w:tab w:val="center" w:pos="4153"/>
        <w:tab w:val="right" w:pos="8306"/>
      </w:tabs>
      <w:snapToGrid w:val="0"/>
    </w:pPr>
    <w:rPr>
      <w:sz w:val="20"/>
      <w:szCs w:val="20"/>
    </w:rPr>
  </w:style>
  <w:style w:type="character" w:customStyle="1" w:styleId="a6">
    <w:name w:val="頁首 字元"/>
    <w:basedOn w:val="a0"/>
    <w:link w:val="a5"/>
    <w:uiPriority w:val="99"/>
    <w:rsid w:val="00813AA1"/>
    <w:rPr>
      <w:sz w:val="20"/>
      <w:szCs w:val="20"/>
    </w:rPr>
  </w:style>
  <w:style w:type="paragraph" w:styleId="a7">
    <w:name w:val="footer"/>
    <w:basedOn w:val="a"/>
    <w:link w:val="a8"/>
    <w:uiPriority w:val="99"/>
    <w:unhideWhenUsed/>
    <w:rsid w:val="00813AA1"/>
    <w:pPr>
      <w:tabs>
        <w:tab w:val="center" w:pos="4153"/>
        <w:tab w:val="right" w:pos="8306"/>
      </w:tabs>
      <w:snapToGrid w:val="0"/>
    </w:pPr>
    <w:rPr>
      <w:sz w:val="20"/>
      <w:szCs w:val="20"/>
    </w:rPr>
  </w:style>
  <w:style w:type="character" w:customStyle="1" w:styleId="a8">
    <w:name w:val="頁尾 字元"/>
    <w:basedOn w:val="a0"/>
    <w:link w:val="a7"/>
    <w:uiPriority w:val="99"/>
    <w:rsid w:val="00813AA1"/>
    <w:rPr>
      <w:sz w:val="20"/>
      <w:szCs w:val="20"/>
    </w:rPr>
  </w:style>
  <w:style w:type="paragraph" w:styleId="a9">
    <w:name w:val="Balloon Text"/>
    <w:basedOn w:val="a"/>
    <w:link w:val="aa"/>
    <w:uiPriority w:val="99"/>
    <w:semiHidden/>
    <w:unhideWhenUsed/>
    <w:rsid w:val="005B71C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71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040C-619A-4C34-80CE-AC38EBF9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FBI</dc:creator>
  <cp:lastModifiedBy>FBI</cp:lastModifiedBy>
  <cp:revision>16</cp:revision>
  <cp:lastPrinted>2017-03-27T00:40:00Z</cp:lastPrinted>
  <dcterms:created xsi:type="dcterms:W3CDTF">2017-03-30T01:37:00Z</dcterms:created>
  <dcterms:modified xsi:type="dcterms:W3CDTF">2017-03-30T04:42:00Z</dcterms:modified>
</cp:coreProperties>
</file>