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B8" w:rsidRDefault="00731CB8" w:rsidP="00731CB8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 w:rsidRPr="00FE65B0">
        <w:rPr>
          <w:rFonts w:ascii="標楷體" w:eastAsia="標楷體" w:hAnsi="標楷體" w:hint="eastAsia"/>
          <w:color w:val="000000"/>
          <w:sz w:val="36"/>
          <w:szCs w:val="36"/>
        </w:rPr>
        <w:t>附件1</w:t>
      </w:r>
    </w:p>
    <w:tbl>
      <w:tblPr>
        <w:tblW w:w="984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959"/>
        <w:gridCol w:w="992"/>
        <w:gridCol w:w="2977"/>
        <w:gridCol w:w="3817"/>
        <w:gridCol w:w="1098"/>
      </w:tblGrid>
      <w:tr w:rsidR="00731CB8" w:rsidRPr="00A72D14" w:rsidTr="00D762FB">
        <w:trPr>
          <w:trHeight w:val="774"/>
        </w:trPr>
        <w:tc>
          <w:tcPr>
            <w:tcW w:w="9843" w:type="dxa"/>
            <w:gridSpan w:val="5"/>
            <w:shd w:val="clear" w:color="auto" w:fill="auto"/>
            <w:hideMark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A72D1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空軍紀念八一四勝利七十八週年「航空教育展示館」</w:t>
            </w:r>
            <w:r w:rsidRPr="00A72D14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br/>
            </w:r>
            <w:r w:rsidRPr="00A72D1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揭幕典禮暨「營區開放」活動行程表</w:t>
            </w:r>
          </w:p>
        </w:tc>
      </w:tr>
      <w:tr w:rsidR="00731CB8" w:rsidRPr="00A72D14" w:rsidTr="00D762FB">
        <w:trPr>
          <w:trHeight w:val="443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日期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項次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時間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活動項目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備考</w:t>
            </w:r>
          </w:p>
        </w:tc>
      </w:tr>
      <w:tr w:rsidR="00731CB8" w:rsidRPr="00A72D14" w:rsidTr="00D762FB">
        <w:trPr>
          <w:trHeight w:val="471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中華民國一○四八月八日（星期六）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0700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0917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迎賓暨開放進場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47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0917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0919</w:t>
            </w: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空中分列式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47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0919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0925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長官致詞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63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0925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094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雷虎小組特技表演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63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094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5-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1000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雷虎獻花與合影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63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1000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1020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中正預校樂旗隊表演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63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1020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1040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空軍官校軍樂隊表演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63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1040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1100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空軍樂儀隊表演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63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4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-114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0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航教館揭幕典禮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63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1100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1330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CD5B8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pacing w:val="-20"/>
                <w:sz w:val="33"/>
                <w:szCs w:val="33"/>
              </w:rPr>
            </w:pPr>
            <w:r w:rsidRPr="00CD5B84">
              <w:rPr>
                <w:rFonts w:ascii="標楷體" w:eastAsia="標楷體" w:hAnsi="標楷體" w:hint="eastAsia"/>
                <w:color w:val="000000"/>
                <w:spacing w:val="-20"/>
                <w:sz w:val="33"/>
                <w:szCs w:val="33"/>
              </w:rPr>
              <w:t>園遊樂會暨地面裝備陳展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792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1330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1400</w:t>
            </w: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pacing w:val="-2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pacing w:val="-20"/>
                <w:sz w:val="33"/>
                <w:szCs w:val="33"/>
              </w:rPr>
              <w:t>中正預校校友鼓號樂隊表演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792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1400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1430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空軍官校軍樂隊表演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792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1430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1445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學生社團表演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792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1445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1500</w:t>
            </w: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IDF型機特技表演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792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1500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1515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F-16型機特技表演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792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1515</w:t>
            </w: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-1530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M-2000型機特技表演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792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1530-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1600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各型遙控飛機表演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31CB8" w:rsidRPr="00A72D1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</w:p>
        </w:tc>
      </w:tr>
    </w:tbl>
    <w:p w:rsidR="00731CB8" w:rsidRDefault="00731CB8" w:rsidP="00731CB8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0" w:lineRule="atLeast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br w:type="page"/>
      </w:r>
      <w:r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附件2</w:t>
      </w:r>
    </w:p>
    <w:tbl>
      <w:tblPr>
        <w:tblpPr w:leftFromText="180" w:rightFromText="180" w:vertAnchor="text" w:tblpY="1"/>
        <w:tblW w:w="948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6378"/>
        <w:gridCol w:w="1441"/>
      </w:tblGrid>
      <w:tr w:rsidR="00731CB8" w:rsidRPr="00A72D14" w:rsidTr="00D762FB">
        <w:trPr>
          <w:trHeight w:val="371"/>
        </w:trPr>
        <w:tc>
          <w:tcPr>
            <w:tcW w:w="9487" w:type="dxa"/>
            <w:gridSpan w:val="3"/>
            <w:shd w:val="clear" w:color="auto" w:fill="auto"/>
          </w:tcPr>
          <w:p w:rsidR="00731CB8" w:rsidRPr="00301927" w:rsidRDefault="00731CB8" w:rsidP="00D762FB">
            <w:pPr>
              <w:widowControl/>
              <w:spacing w:line="0" w:lineRule="atLeast"/>
              <w:jc w:val="distribute"/>
              <w:rPr>
                <w:rFonts w:ascii="Arial" w:hAnsi="Arial" w:cs="Arial"/>
                <w:b/>
                <w:kern w:val="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b/>
                <w:sz w:val="36"/>
                <w:szCs w:val="36"/>
              </w:rPr>
              <w:t>空軍紀念八一四勝利七十八週年「航空教育展示館」</w:t>
            </w:r>
            <w:r w:rsidRPr="00A72D14">
              <w:rPr>
                <w:rFonts w:ascii="標楷體" w:eastAsia="標楷體" w:hAnsi="標楷體"/>
                <w:b/>
                <w:sz w:val="36"/>
                <w:szCs w:val="36"/>
              </w:rPr>
              <w:br/>
            </w:r>
            <w:r w:rsidRPr="00A72D14">
              <w:rPr>
                <w:rFonts w:ascii="標楷體" w:eastAsia="標楷體" w:hAnsi="標楷體" w:hint="eastAsia"/>
                <w:b/>
                <w:sz w:val="36"/>
                <w:szCs w:val="36"/>
              </w:rPr>
              <w:t>揭幕典禮暨「營區開放」靜態展示裝備表</w:t>
            </w: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項次</w:t>
            </w:r>
          </w:p>
        </w:tc>
        <w:tc>
          <w:tcPr>
            <w:tcW w:w="6378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  <w:r w:rsidRPr="00A72D14">
              <w:rPr>
                <w:rFonts w:ascii="標楷體" w:eastAsia="標楷體" w:hAnsi="標楷體" w:cs="Arial" w:hint="eastAsia"/>
                <w:kern w:val="0"/>
                <w:sz w:val="33"/>
                <w:szCs w:val="33"/>
              </w:rPr>
              <w:t>展示裝備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備考</w:t>
            </w: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一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幻象</w:t>
            </w: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2000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型戰鬥機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301927" w:rsidTr="00D762FB">
        <w:trPr>
          <w:trHeight w:val="353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二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IDF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經國號戰機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301927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三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EC-225</w:t>
            </w:r>
            <w:r w:rsidRPr="00E85633">
              <w:rPr>
                <w:rFonts w:ascii="標楷體" w:eastAsia="標楷體" w:hAnsi="標楷體" w:cs="Times New Roman" w:hint="eastAsia"/>
                <w:color w:val="000000"/>
                <w:kern w:val="24"/>
                <w:sz w:val="33"/>
                <w:szCs w:val="33"/>
                <w:eastAsianLayout w:id="935513088"/>
              </w:rPr>
              <w:t>救護直升機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四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S-70C</w:t>
            </w:r>
            <w:r w:rsidRPr="00E85633">
              <w:rPr>
                <w:rFonts w:ascii="標楷體" w:eastAsia="標楷體" w:hAnsi="標楷體" w:cs="Times New Roman" w:hint="eastAsia"/>
                <w:color w:val="000000"/>
                <w:kern w:val="24"/>
                <w:sz w:val="33"/>
                <w:szCs w:val="33"/>
                <w:eastAsianLayout w:id="935513089"/>
              </w:rPr>
              <w:t>救護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直升機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五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F-16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型戰鬥機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六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C-130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力士型運輸機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七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E-2K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鷹眼預警機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八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S-2T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反潛機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九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P-3C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反潛機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F-5F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戰機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十一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AT-3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型自強號戰鬥機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十二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T-34C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教練機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十三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BH-1900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專機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十四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31CB8" w:rsidRPr="00374D74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374D74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AH-64E</w:t>
            </w:r>
            <w:r w:rsidRPr="00374D74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阿帕契</w:t>
            </w:r>
            <w:r w:rsidRPr="00E85633">
              <w:rPr>
                <w:rFonts w:ascii="標楷體" w:eastAsia="標楷體" w:hAnsi="標楷體" w:cs="Times New Roman" w:hint="eastAsia"/>
                <w:color w:val="000000"/>
                <w:kern w:val="24"/>
                <w:sz w:val="33"/>
                <w:szCs w:val="33"/>
                <w:eastAsianLayout w:id="935513090"/>
              </w:rPr>
              <w:t>攻擊直升機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十五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UH-60 </w:t>
            </w: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黑鷹直升機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  <w:vAlign w:val="center"/>
          </w:tcPr>
          <w:p w:rsidR="00731CB8" w:rsidRPr="00374D74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0" w:lineRule="atLeast"/>
              <w:ind w:right="113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374D7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十六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OH-58D </w:t>
            </w:r>
            <w:r w:rsidRPr="00700F42">
              <w:rPr>
                <w:rFonts w:ascii="標楷體" w:eastAsia="標楷體" w:hAnsi="標楷體" w:cs="Times New Roman" w:hint="eastAsia"/>
                <w:color w:val="000000"/>
                <w:kern w:val="24"/>
                <w:sz w:val="33"/>
                <w:szCs w:val="33"/>
                <w:eastAsianLayout w:id="935512323"/>
              </w:rPr>
              <w:t>戰搜直升機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Arial" w:hAnsi="Arial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  <w:r w:rsidRPr="00A72D14">
              <w:rPr>
                <w:rFonts w:ascii="標楷體" w:eastAsia="標楷體" w:hAnsi="標楷體" w:cs="Arial" w:hint="eastAsia"/>
                <w:kern w:val="0"/>
                <w:sz w:val="33"/>
                <w:szCs w:val="33"/>
              </w:rPr>
              <w:lastRenderedPageBreak/>
              <w:t>十七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鷹式飛彈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Arial" w:hAnsi="Arial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  <w:r w:rsidRPr="00A72D14">
              <w:rPr>
                <w:rFonts w:ascii="標楷體" w:eastAsia="標楷體" w:hAnsi="標楷體" w:cs="Arial" w:hint="eastAsia"/>
                <w:kern w:val="0"/>
                <w:sz w:val="33"/>
                <w:szCs w:val="33"/>
              </w:rPr>
              <w:t>十八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天弓一型飛彈</w:t>
            </w:r>
            <w:r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車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Arial" w:hAnsi="Arial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  <w:r w:rsidRPr="00A72D14">
              <w:rPr>
                <w:rFonts w:ascii="標楷體" w:eastAsia="標楷體" w:hAnsi="標楷體" w:cs="Arial" w:hint="eastAsia"/>
                <w:kern w:val="0"/>
                <w:sz w:val="33"/>
                <w:szCs w:val="33"/>
              </w:rPr>
              <w:t>十九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35</w:t>
            </w: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快砲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Arial" w:hAnsi="Arial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mbria" w:eastAsia="標楷體" w:hAnsi="標楷體" w:cs="Times New Roman" w:hint="eastAsia"/>
                <w:bCs/>
                <w:color w:val="000000"/>
                <w:sz w:val="33"/>
                <w:szCs w:val="33"/>
              </w:rPr>
              <w:t>二十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麻雀飛彈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Arial" w:hAnsi="Arial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mbria" w:eastAsia="標楷體" w:hAnsi="標楷體" w:cs="Arial" w:hint="eastAsia"/>
                <w:bCs/>
                <w:color w:val="000000"/>
                <w:sz w:val="33"/>
                <w:szCs w:val="33"/>
              </w:rPr>
              <w:t>二十一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天兵雷達</w:t>
            </w:r>
          </w:p>
        </w:tc>
        <w:tc>
          <w:tcPr>
            <w:tcW w:w="1441" w:type="dxa"/>
            <w:shd w:val="clear" w:color="auto" w:fill="auto"/>
          </w:tcPr>
          <w:p w:rsidR="00731CB8" w:rsidRPr="00301927" w:rsidRDefault="00731CB8" w:rsidP="00D762FB">
            <w:pPr>
              <w:widowControl/>
              <w:jc w:val="center"/>
              <w:rPr>
                <w:rFonts w:ascii="Arial" w:hAnsi="Arial" w:cs="Arial"/>
                <w:kern w:val="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libri" w:eastAsia="標楷體" w:hAnsi="標楷體" w:cs="Times New Roman" w:hint="eastAsia"/>
                <w:bCs/>
                <w:color w:val="000000"/>
                <w:sz w:val="33"/>
                <w:szCs w:val="33"/>
              </w:rPr>
              <w:t>二十</w:t>
            </w:r>
            <w:r w:rsidRPr="00A72D14">
              <w:rPr>
                <w:rFonts w:ascii="Cambria" w:eastAsia="標楷體" w:hAnsi="標楷體" w:cs="Arial" w:hint="eastAsia"/>
                <w:bCs/>
                <w:color w:val="000000"/>
                <w:sz w:val="33"/>
                <w:szCs w:val="33"/>
              </w:rPr>
              <w:t>二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車載劍一飛彈</w:t>
            </w:r>
            <w:r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車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libri" w:eastAsia="標楷體" w:hAnsi="標楷體" w:cs="Times New Roman" w:hint="eastAsia"/>
                <w:bCs/>
                <w:color w:val="000000"/>
                <w:sz w:val="33"/>
                <w:szCs w:val="33"/>
              </w:rPr>
              <w:t>二十</w:t>
            </w:r>
            <w:r w:rsidRPr="00A72D14">
              <w:rPr>
                <w:rFonts w:ascii="Cambria" w:eastAsia="標楷體" w:hAnsi="標楷體" w:cs="Arial" w:hint="eastAsia"/>
                <w:bCs/>
                <w:color w:val="000000"/>
                <w:sz w:val="33"/>
                <w:szCs w:val="33"/>
              </w:rPr>
              <w:t>三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雲豹甲車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libri" w:eastAsia="標楷體" w:hAnsi="標楷體" w:cs="Times New Roman" w:hint="eastAsia"/>
                <w:bCs/>
                <w:color w:val="000000"/>
                <w:sz w:val="33"/>
                <w:szCs w:val="33"/>
              </w:rPr>
              <w:t>二十</w:t>
            </w:r>
            <w:r w:rsidRPr="00A72D14">
              <w:rPr>
                <w:rFonts w:ascii="Cambria" w:eastAsia="標楷體" w:hAnsi="標楷體" w:cs="Arial" w:hint="eastAsia"/>
                <w:bCs/>
                <w:color w:val="000000"/>
                <w:sz w:val="33"/>
                <w:szCs w:val="33"/>
              </w:rPr>
              <w:t>四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多功能工兵車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libri" w:eastAsia="標楷體" w:hAnsi="標楷體" w:cs="Times New Roman" w:hint="eastAsia"/>
                <w:bCs/>
                <w:color w:val="000000"/>
                <w:sz w:val="33"/>
                <w:szCs w:val="33"/>
              </w:rPr>
              <w:t>二十</w:t>
            </w:r>
            <w:r w:rsidRPr="00A72D14">
              <w:rPr>
                <w:rFonts w:ascii="Cambria" w:eastAsia="標楷體" w:hAnsi="標楷體" w:cs="Arial" w:hint="eastAsia"/>
                <w:bCs/>
                <w:color w:val="000000"/>
                <w:sz w:val="33"/>
                <w:szCs w:val="33"/>
              </w:rPr>
              <w:t>五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核生化偵檢車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libri" w:eastAsia="標楷體" w:hAnsi="標楷體" w:cs="Times New Roman" w:hint="eastAsia"/>
                <w:bCs/>
                <w:color w:val="000000"/>
                <w:sz w:val="33"/>
                <w:szCs w:val="33"/>
              </w:rPr>
              <w:t>二十</w:t>
            </w:r>
            <w:r w:rsidRPr="00A72D14">
              <w:rPr>
                <w:rFonts w:ascii="Cambria" w:eastAsia="標楷體" w:hAnsi="標楷體" w:cs="Arial" w:hint="eastAsia"/>
                <w:bCs/>
                <w:color w:val="000000"/>
                <w:sz w:val="33"/>
                <w:szCs w:val="33"/>
              </w:rPr>
              <w:t>六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化安</w:t>
            </w:r>
            <w:r w:rsidRPr="00B71A2B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100</w:t>
            </w: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人員除汙車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72D14">
              <w:rPr>
                <w:rFonts w:ascii="Calibri" w:eastAsia="標楷體" w:hAnsi="標楷體" w:cs="Times New Roman" w:hint="eastAsia"/>
                <w:bCs/>
                <w:color w:val="000000"/>
                <w:sz w:val="33"/>
                <w:szCs w:val="33"/>
              </w:rPr>
              <w:t>二十</w:t>
            </w:r>
            <w:r w:rsidRPr="00A72D14">
              <w:rPr>
                <w:rFonts w:ascii="Cambria" w:eastAsia="標楷體" w:hAnsi="標楷體" w:cs="Arial" w:hint="eastAsia"/>
                <w:bCs/>
                <w:color w:val="000000"/>
                <w:sz w:val="33"/>
                <w:szCs w:val="33"/>
              </w:rPr>
              <w:t>七</w:t>
            </w:r>
          </w:p>
        </w:tc>
        <w:tc>
          <w:tcPr>
            <w:tcW w:w="6378" w:type="dxa"/>
            <w:shd w:val="clear" w:color="auto" w:fill="auto"/>
          </w:tcPr>
          <w:p w:rsidR="00731CB8" w:rsidRPr="00B71A2B" w:rsidRDefault="00731CB8" w:rsidP="00D762F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 w:rsidRPr="00B71A2B">
              <w:rPr>
                <w:rFonts w:ascii="Times New Roman" w:eastAsia="標楷體" w:hAnsi="Times New Roman" w:cs="Times New Roman"/>
                <w:color w:val="000000"/>
                <w:kern w:val="24"/>
                <w:sz w:val="33"/>
                <w:szCs w:val="33"/>
              </w:rPr>
              <w:t>721</w:t>
            </w:r>
            <w:r w:rsidRPr="00B71A2B">
              <w:rPr>
                <w:rFonts w:ascii="Times New Roman" w:eastAsia="標楷體" w:hAnsi="標楷體" w:cs="Arial" w:hint="eastAsia"/>
                <w:color w:val="000000"/>
                <w:kern w:val="24"/>
                <w:sz w:val="33"/>
                <w:szCs w:val="33"/>
              </w:rPr>
              <w:t>裝土車</w:t>
            </w:r>
          </w:p>
        </w:tc>
        <w:tc>
          <w:tcPr>
            <w:tcW w:w="1441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</w:p>
        </w:tc>
      </w:tr>
      <w:tr w:rsidR="00731CB8" w:rsidRPr="00A72D14" w:rsidTr="00D762FB">
        <w:trPr>
          <w:trHeight w:val="371"/>
        </w:trPr>
        <w:tc>
          <w:tcPr>
            <w:tcW w:w="1668" w:type="dxa"/>
            <w:shd w:val="clear" w:color="auto" w:fill="auto"/>
          </w:tcPr>
          <w:p w:rsidR="00731CB8" w:rsidRPr="00A72D14" w:rsidRDefault="00731CB8" w:rsidP="00D762F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3"/>
                <w:szCs w:val="33"/>
              </w:rPr>
            </w:pPr>
            <w:r w:rsidRPr="00A72D14">
              <w:rPr>
                <w:rFonts w:ascii="標楷體" w:eastAsia="標楷體" w:hAnsi="標楷體" w:cs="Arial" w:hint="eastAsia"/>
                <w:kern w:val="0"/>
                <w:sz w:val="33"/>
                <w:szCs w:val="33"/>
              </w:rPr>
              <w:t>總計</w:t>
            </w:r>
          </w:p>
        </w:tc>
        <w:tc>
          <w:tcPr>
            <w:tcW w:w="7819" w:type="dxa"/>
            <w:gridSpan w:val="2"/>
            <w:shd w:val="clear" w:color="auto" w:fill="auto"/>
          </w:tcPr>
          <w:p w:rsidR="00731CB8" w:rsidRPr="00A72D14" w:rsidRDefault="00731CB8" w:rsidP="00D762FB">
            <w:pPr>
              <w:widowControl/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</w:pPr>
            <w:r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27</w:t>
            </w:r>
            <w:r w:rsidRPr="00A72D14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項裝備</w:t>
            </w:r>
          </w:p>
        </w:tc>
      </w:tr>
    </w:tbl>
    <w:p w:rsidR="00731CB8" w:rsidRDefault="00731CB8" w:rsidP="00731CB8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731CB8" w:rsidRDefault="00731CB8" w:rsidP="00731CB8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0" w:lineRule="atLeast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br w:type="page"/>
      </w:r>
      <w:r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附件3</w:t>
      </w:r>
    </w:p>
    <w:tbl>
      <w:tblPr>
        <w:tblW w:w="10185" w:type="dxa"/>
        <w:tblInd w:w="-12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1871"/>
        <w:gridCol w:w="3249"/>
        <w:gridCol w:w="2543"/>
        <w:gridCol w:w="1640"/>
      </w:tblGrid>
      <w:tr w:rsidR="00731CB8" w:rsidRPr="00C026D2" w:rsidTr="00D762FB">
        <w:trPr>
          <w:trHeight w:val="1078"/>
        </w:trPr>
        <w:tc>
          <w:tcPr>
            <w:tcW w:w="882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8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項目</w:t>
            </w:r>
          </w:p>
        </w:tc>
        <w:tc>
          <w:tcPr>
            <w:tcW w:w="1871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8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公車接駁</w:t>
            </w:r>
          </w:p>
        </w:tc>
        <w:tc>
          <w:tcPr>
            <w:tcW w:w="3249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8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接駁路線</w:t>
            </w:r>
          </w:p>
        </w:tc>
        <w:tc>
          <w:tcPr>
            <w:tcW w:w="2543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8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接駁車輛及班次</w:t>
            </w:r>
          </w:p>
        </w:tc>
        <w:tc>
          <w:tcPr>
            <w:tcW w:w="1640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8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收費方式</w:t>
            </w:r>
          </w:p>
        </w:tc>
      </w:tr>
      <w:tr w:rsidR="00731CB8" w:rsidRPr="00C026D2" w:rsidTr="00D762FB">
        <w:trPr>
          <w:trHeight w:val="966"/>
        </w:trPr>
        <w:tc>
          <w:tcPr>
            <w:tcW w:w="882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60" w:lineRule="exact"/>
              <w:ind w:left="654" w:hangingChars="198" w:hanging="654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1</w:t>
            </w:r>
          </w:p>
        </w:tc>
        <w:tc>
          <w:tcPr>
            <w:tcW w:w="1871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岡山</w:t>
            </w:r>
            <w:r w:rsidRPr="00C026D2">
              <w:rPr>
                <w:rFonts w:ascii="標楷體" w:eastAsia="標楷體" w:hAnsi="標楷體"/>
                <w:color w:val="000000"/>
                <w:sz w:val="33"/>
                <w:szCs w:val="33"/>
              </w:rPr>
              <w:br/>
            </w: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火車站</w:t>
            </w:r>
          </w:p>
        </w:tc>
        <w:tc>
          <w:tcPr>
            <w:tcW w:w="3249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岡山火車站→空軍官校→岡山火車站</w:t>
            </w:r>
          </w:p>
        </w:tc>
        <w:tc>
          <w:tcPr>
            <w:tcW w:w="2543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公車接駁，間隔6分鐘發1班次</w:t>
            </w:r>
          </w:p>
        </w:tc>
        <w:tc>
          <w:tcPr>
            <w:tcW w:w="1640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自行付費</w:t>
            </w:r>
          </w:p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15元/人</w:t>
            </w:r>
          </w:p>
        </w:tc>
      </w:tr>
      <w:tr w:rsidR="00731CB8" w:rsidRPr="00C026D2" w:rsidTr="00D762FB">
        <w:trPr>
          <w:trHeight w:val="1155"/>
        </w:trPr>
        <w:tc>
          <w:tcPr>
            <w:tcW w:w="882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60" w:lineRule="exact"/>
              <w:ind w:left="654" w:hangingChars="198" w:hanging="654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2</w:t>
            </w:r>
          </w:p>
        </w:tc>
        <w:tc>
          <w:tcPr>
            <w:tcW w:w="1871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南岡山</w:t>
            </w:r>
            <w:r w:rsidRPr="00C026D2">
              <w:rPr>
                <w:rFonts w:ascii="標楷體" w:eastAsia="標楷體" w:hAnsi="標楷體"/>
                <w:color w:val="000000"/>
                <w:sz w:val="33"/>
                <w:szCs w:val="33"/>
              </w:rPr>
              <w:br/>
            </w: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捷運站</w:t>
            </w:r>
          </w:p>
        </w:tc>
        <w:tc>
          <w:tcPr>
            <w:tcW w:w="3249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南岡山捷運站→空軍官校→南岡山捷運站</w:t>
            </w:r>
          </w:p>
        </w:tc>
        <w:tc>
          <w:tcPr>
            <w:tcW w:w="2543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公車接駁，間隔6分鐘發1班次</w:t>
            </w:r>
          </w:p>
        </w:tc>
        <w:tc>
          <w:tcPr>
            <w:tcW w:w="1640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自行付費</w:t>
            </w:r>
          </w:p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15元/人</w:t>
            </w:r>
          </w:p>
        </w:tc>
      </w:tr>
      <w:tr w:rsidR="00731CB8" w:rsidRPr="00C026D2" w:rsidTr="00D762FB">
        <w:trPr>
          <w:trHeight w:val="1063"/>
        </w:trPr>
        <w:tc>
          <w:tcPr>
            <w:tcW w:w="882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60" w:lineRule="exact"/>
              <w:ind w:left="654" w:hangingChars="198" w:hanging="654"/>
              <w:jc w:val="center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3</w:t>
            </w:r>
          </w:p>
        </w:tc>
        <w:tc>
          <w:tcPr>
            <w:tcW w:w="1871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岡山</w:t>
            </w:r>
            <w:r w:rsidRPr="00C026D2">
              <w:rPr>
                <w:rFonts w:ascii="標楷體" w:eastAsia="標楷體" w:hAnsi="標楷體"/>
                <w:color w:val="000000"/>
                <w:sz w:val="33"/>
                <w:szCs w:val="33"/>
              </w:rPr>
              <w:br/>
            </w: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巨輪路口</w:t>
            </w:r>
          </w:p>
        </w:tc>
        <w:tc>
          <w:tcPr>
            <w:tcW w:w="3249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岡山巨輪路口→空軍官校→岡山巨輪路口</w:t>
            </w:r>
          </w:p>
        </w:tc>
        <w:tc>
          <w:tcPr>
            <w:tcW w:w="2543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color w:val="000000"/>
                <w:sz w:val="33"/>
                <w:szCs w:val="33"/>
              </w:rPr>
              <w:t>公車接駁，間隔6分鐘發1班次</w:t>
            </w:r>
          </w:p>
        </w:tc>
        <w:tc>
          <w:tcPr>
            <w:tcW w:w="1640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自行付費</w:t>
            </w:r>
          </w:p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20" w:lineRule="exact"/>
              <w:ind w:left="654" w:hangingChars="198" w:hanging="654"/>
              <w:jc w:val="distribute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15元/人</w:t>
            </w:r>
          </w:p>
        </w:tc>
      </w:tr>
      <w:tr w:rsidR="00731CB8" w:rsidRPr="00C026D2" w:rsidTr="00D762FB">
        <w:trPr>
          <w:trHeight w:val="1323"/>
        </w:trPr>
        <w:tc>
          <w:tcPr>
            <w:tcW w:w="882" w:type="dxa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C026D2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460" w:lineRule="exact"/>
              <w:ind w:left="654" w:hangingChars="198" w:hanging="654"/>
              <w:jc w:val="both"/>
              <w:rPr>
                <w:rFonts w:ascii="標楷體" w:eastAsia="標楷體" w:hAnsi="標楷體"/>
                <w:color w:val="000000"/>
                <w:sz w:val="33"/>
                <w:szCs w:val="33"/>
              </w:rPr>
            </w:pPr>
            <w:r w:rsidRPr="00C026D2">
              <w:rPr>
                <w:rFonts w:ascii="標楷體" w:eastAsia="標楷體" w:hAnsi="標楷體" w:hint="eastAsia"/>
                <w:b/>
                <w:bCs/>
                <w:color w:val="000000"/>
                <w:sz w:val="33"/>
                <w:szCs w:val="33"/>
              </w:rPr>
              <w:t>附註</w:t>
            </w:r>
          </w:p>
        </w:tc>
        <w:tc>
          <w:tcPr>
            <w:tcW w:w="9303" w:type="dxa"/>
            <w:gridSpan w:val="4"/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31CB8" w:rsidRPr="00256E41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80" w:lineRule="exact"/>
              <w:jc w:val="distribute"/>
              <w:rPr>
                <w:rFonts w:ascii="標楷體" w:eastAsia="標楷體" w:hAnsi="標楷體"/>
                <w:b/>
                <w:bCs/>
                <w:spacing w:val="-20"/>
                <w:sz w:val="33"/>
                <w:szCs w:val="33"/>
              </w:rPr>
            </w:pPr>
            <w:r w:rsidRPr="00256E41">
              <w:rPr>
                <w:rFonts w:ascii="標楷體" w:eastAsia="標楷體" w:hAnsi="標楷體" w:hint="eastAsia"/>
                <w:b/>
                <w:bCs/>
                <w:spacing w:val="-20"/>
                <w:sz w:val="33"/>
                <w:szCs w:val="33"/>
              </w:rPr>
              <w:t>1.本次活動由高雄市政府支援公車計100輛，每人收費新臺幣15元。</w:t>
            </w:r>
          </w:p>
          <w:p w:rsidR="00731CB8" w:rsidRPr="00256E41" w:rsidRDefault="00731CB8" w:rsidP="00D762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after="108" w:line="380" w:lineRule="exact"/>
              <w:jc w:val="both"/>
              <w:rPr>
                <w:rFonts w:ascii="標楷體" w:eastAsia="標楷體" w:hAnsi="標楷體"/>
                <w:b/>
                <w:bCs/>
                <w:sz w:val="33"/>
                <w:szCs w:val="33"/>
              </w:rPr>
            </w:pPr>
            <w:r w:rsidRPr="00256E41">
              <w:rPr>
                <w:rFonts w:ascii="標楷體" w:eastAsia="標楷體" w:hAnsi="標楷體" w:hint="eastAsia"/>
                <w:b/>
                <w:bCs/>
                <w:sz w:val="33"/>
                <w:szCs w:val="33"/>
              </w:rPr>
              <w:t>2.接駁路線計有3線，自0700時起約每5-10分鐘1班次或視人潮機</w:t>
            </w:r>
            <w:r>
              <w:rPr>
                <w:rFonts w:ascii="標楷體" w:eastAsia="標楷體" w:hAnsi="標楷體"/>
                <w:b/>
                <w:bCs/>
                <w:sz w:val="33"/>
                <w:szCs w:val="33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33"/>
                <w:szCs w:val="33"/>
              </w:rPr>
              <w:t xml:space="preserve">  </w:t>
            </w:r>
            <w:r w:rsidRPr="00256E41">
              <w:rPr>
                <w:rFonts w:ascii="標楷體" w:eastAsia="標楷體" w:hAnsi="標楷體" w:hint="eastAsia"/>
                <w:b/>
                <w:bCs/>
                <w:sz w:val="33"/>
                <w:szCs w:val="33"/>
              </w:rPr>
              <w:t>動發車。</w:t>
            </w:r>
          </w:p>
        </w:tc>
      </w:tr>
    </w:tbl>
    <w:p w:rsidR="00731CB8" w:rsidRPr="00FE65B0" w:rsidRDefault="00731CB8" w:rsidP="00731CB8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0" w:lineRule="atLeast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8044DD" w:rsidRPr="00731CB8" w:rsidRDefault="008044DD">
      <w:bookmarkStart w:id="0" w:name="_GoBack"/>
      <w:bookmarkEnd w:id="0"/>
    </w:p>
    <w:sectPr w:rsidR="008044DD" w:rsidRPr="00731CB8" w:rsidSect="001842A7">
      <w:footerReference w:type="even" r:id="rId5"/>
      <w:footerReference w:type="default" r:id="rId6"/>
      <w:pgSz w:w="11906" w:h="16838"/>
      <w:pgMar w:top="1134" w:right="991" w:bottom="1134" w:left="1134" w:header="851" w:footer="85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EA" w:rsidRDefault="00731CB8" w:rsidP="00D566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BEA" w:rsidRDefault="00731C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EA" w:rsidRPr="00FF0A7F" w:rsidRDefault="00731CB8" w:rsidP="008B027B">
    <w:pPr>
      <w:pStyle w:val="a3"/>
      <w:jc w:val="center"/>
      <w:rPr>
        <w:rFonts w:ascii="標楷體" w:eastAsia="標楷體" w:hAnsi="標楷體"/>
        <w:sz w:val="24"/>
        <w:szCs w:val="24"/>
      </w:rPr>
    </w:pPr>
    <w:r w:rsidRPr="00FF0A7F">
      <w:rPr>
        <w:rFonts w:ascii="標楷體" w:eastAsia="標楷體" w:hAnsi="標楷體" w:hint="eastAsia"/>
        <w:kern w:val="0"/>
        <w:sz w:val="24"/>
        <w:szCs w:val="24"/>
      </w:rPr>
      <w:t>第</w:t>
    </w:r>
    <w:r w:rsidRPr="00FF0A7F">
      <w:rPr>
        <w:rFonts w:ascii="標楷體" w:eastAsia="標楷體" w:hAnsi="標楷體"/>
        <w:kern w:val="0"/>
        <w:sz w:val="24"/>
        <w:szCs w:val="24"/>
      </w:rPr>
      <w:fldChar w:fldCharType="begin"/>
    </w:r>
    <w:r w:rsidRPr="00FF0A7F">
      <w:rPr>
        <w:rFonts w:ascii="標楷體" w:eastAsia="標楷體" w:hAnsi="標楷體"/>
        <w:kern w:val="0"/>
        <w:sz w:val="24"/>
        <w:szCs w:val="24"/>
      </w:rPr>
      <w:instrText xml:space="preserve"> PA</w:instrText>
    </w:r>
    <w:r w:rsidRPr="00FF0A7F">
      <w:rPr>
        <w:rFonts w:ascii="標楷體" w:eastAsia="標楷體" w:hAnsi="標楷體"/>
        <w:kern w:val="0"/>
        <w:sz w:val="24"/>
        <w:szCs w:val="24"/>
      </w:rPr>
      <w:instrText xml:space="preserve">GE </w:instrText>
    </w:r>
    <w:r w:rsidRPr="00FF0A7F">
      <w:rPr>
        <w:rFonts w:ascii="標楷體" w:eastAsia="標楷體" w:hAnsi="標楷體"/>
        <w:kern w:val="0"/>
        <w:sz w:val="24"/>
        <w:szCs w:val="24"/>
      </w:rPr>
      <w:fldChar w:fldCharType="separate"/>
    </w:r>
    <w:r>
      <w:rPr>
        <w:rFonts w:ascii="標楷體" w:eastAsia="標楷體" w:hAnsi="標楷體"/>
        <w:noProof/>
        <w:kern w:val="0"/>
        <w:sz w:val="24"/>
        <w:szCs w:val="24"/>
      </w:rPr>
      <w:t>3</w:t>
    </w:r>
    <w:r w:rsidRPr="00FF0A7F">
      <w:rPr>
        <w:rFonts w:ascii="標楷體" w:eastAsia="標楷體" w:hAnsi="標楷體"/>
        <w:kern w:val="0"/>
        <w:sz w:val="24"/>
        <w:szCs w:val="24"/>
      </w:rPr>
      <w:fldChar w:fldCharType="end"/>
    </w:r>
    <w:r w:rsidRPr="00FF0A7F">
      <w:rPr>
        <w:rFonts w:ascii="標楷體" w:eastAsia="標楷體" w:hAnsi="標楷體" w:hint="eastAsia"/>
        <w:kern w:val="0"/>
        <w:sz w:val="24"/>
        <w:szCs w:val="24"/>
      </w:rPr>
      <w:t>頁，共</w:t>
    </w:r>
    <w:r>
      <w:rPr>
        <w:rFonts w:ascii="標楷體" w:eastAsia="標楷體" w:hAnsi="標楷體" w:hint="eastAsia"/>
        <w:kern w:val="0"/>
        <w:sz w:val="24"/>
        <w:szCs w:val="24"/>
      </w:rPr>
      <w:t>6</w:t>
    </w:r>
    <w:r w:rsidRPr="00FF0A7F">
      <w:rPr>
        <w:rFonts w:ascii="標楷體" w:eastAsia="標楷體" w:hAnsi="標楷體" w:hint="eastAsia"/>
        <w:kern w:val="0"/>
        <w:sz w:val="24"/>
        <w:szCs w:val="24"/>
      </w:rPr>
      <w:t>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B8"/>
    <w:rsid w:val="00731CB8"/>
    <w:rsid w:val="0080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31CB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31CB8"/>
  </w:style>
  <w:style w:type="paragraph" w:styleId="Web">
    <w:name w:val="Normal (Web)"/>
    <w:basedOn w:val="a"/>
    <w:uiPriority w:val="99"/>
    <w:unhideWhenUsed/>
    <w:rsid w:val="0073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31CB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31CB8"/>
  </w:style>
  <w:style w:type="paragraph" w:styleId="Web">
    <w:name w:val="Normal (Web)"/>
    <w:basedOn w:val="a"/>
    <w:uiPriority w:val="99"/>
    <w:unhideWhenUsed/>
    <w:rsid w:val="0073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周俊憲</dc:creator>
  <cp:lastModifiedBy>周俊憲</cp:lastModifiedBy>
  <cp:revision>1</cp:revision>
  <dcterms:created xsi:type="dcterms:W3CDTF">2015-07-28T00:22:00Z</dcterms:created>
  <dcterms:modified xsi:type="dcterms:W3CDTF">2015-07-28T00:22:00Z</dcterms:modified>
</cp:coreProperties>
</file>